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Analysis</w:t>
      </w:r>
      <w:r>
        <w:t xml:space="preserve"> </w:t>
      </w:r>
      <w:r>
        <w:t xml:space="preserve">and</w:t>
      </w:r>
      <w:r>
        <w:t xml:space="preserve"> </w:t>
      </w:r>
      <w:r>
        <w:t xml:space="preserve">Professional</w:t>
      </w:r>
      <w:r>
        <w:t xml:space="preserve"> </w:t>
      </w:r>
      <w:r>
        <w:t xml:space="preserve">Practice</w:t>
      </w:r>
      <w:r>
        <w:t xml:space="preserve"> </w:t>
      </w:r>
      <w:r>
        <w:t xml:space="preserve">in</w:t>
      </w:r>
      <w:r>
        <w:t xml:space="preserve"> </w:t>
      </w:r>
      <w:r>
        <w:t xml:space="preserve">Myanmar</w:t>
      </w:r>
      <w:r>
        <w:t xml:space="preserve"> </w:t>
      </w:r>
      <w:r>
        <w:t xml:space="preserve">Yangon</w:t>
      </w:r>
    </w:p>
    <w:bookmarkStart w:id="25" w:name="Xf2c44a20847e2710c3ef5dfdcd13e7e2c932c6d"/>
    <w:p>
      <w:pPr>
        <w:pStyle w:val="Heading1"/>
      </w:pPr>
      <w:r>
        <w:rPr>
          <w:bCs/>
          <w:b/>
        </w:rPr>
        <w:t xml:space="preserve">Meteorological Laboratory Report: Atmospheric Dynamics and Climate Adaptation Strategies in Myanmar Yangon</w:t>
      </w:r>
    </w:p>
    <w:p>
      <w:pPr>
        <w:pStyle w:val="FirstParagraph"/>
      </w:pPr>
      <w:r>
        <w:rPr>
          <w:bCs/>
          <w:b/>
        </w:rPr>
        <w:t xml:space="preserve">Date:</w:t>
      </w:r>
      <w:r>
        <w:t xml:space="preserve"> </w:t>
      </w:r>
      <w:r>
        <w:t xml:space="preserve">May 24, 2024</w:t>
      </w:r>
      <w:r>
        <w:br/>
      </w:r>
      <w:r>
        <w:rPr>
          <w:bCs/>
          <w:b/>
        </w:rPr>
        <w:t xml:space="preserve">Location:</w:t>
      </w:r>
      <w:r>
        <w:t xml:space="preserve"> </w:t>
      </w:r>
      <w:r>
        <w:t xml:space="preserve">Myanmar Yangon Meteorological Observation Station</w:t>
      </w:r>
      <w:r>
        <w:br/>
      </w:r>
    </w:p>
    <w:p>
      <w:pPr>
        <w:pStyle w:val="BodyText"/>
      </w:pPr>
      <w:r>
        <w:t xml:space="preserve">Lead Analyst:Meteorologist Senior Grade I</w:t>
      </w:r>
      <w:r>
        <w:br/>
      </w:r>
    </w:p>
    <w:p>
      <w:pPr>
        <w:pStyle w:val="BodyText"/>
      </w:pPr>
      <w:r>
        <w:t xml:space="preserve">Distribution:National Emergency Management Committee, Local Authorities</w:t>
      </w:r>
    </w:p>
    <w:bookmarkStart w:id="20" w:name="i.-introduction-and-objective"/>
    <w:p>
      <w:pPr>
        <w:pStyle w:val="Heading2"/>
      </w:pPr>
      <w:r>
        <w:rPr>
          <w:bCs/>
          <w:b/>
        </w:rPr>
        <w:t xml:space="preserve">I. Introduction and Objective</w:t>
      </w:r>
    </w:p>
    <w:p>
      <w:pPr>
        <w:pStyle w:val="FirstParagraph"/>
      </w:pPr>
      <w:r>
        <w:t xml:space="preserve">The objective of this laboratory report is to document the comprehensive meteorological observations conducted in Myanmar Yangon over the past fiscal quarter, with a specific focus on analyzing local climate patterns and their impact on urban infrastructure. As a designated Meteorologist, my primary responsibility involves translating raw atmospheric data into actionable insights for public safety and agricultural planning. The city of Myanmar Yangon presents a unique set of challenges due to its coastal geography, high population density, and susceptibility to monsoonal shifts. This document serves as an official record of the analytical methodologies employed to understand these variables.</w:t>
      </w:r>
    </w:p>
    <w:p>
      <w:pPr>
        <w:pStyle w:val="BodyText"/>
      </w:pPr>
      <w:r>
        <w:t xml:space="preserve">The scope of this study is strictly confined to the Greater Myanmar Yangon region. The data collection process utilized state-of-the-art automated weather stations and manual verification by trained personnel. The ultimate goal is to enhance the predictive accuracy regarding seasonal rainfall, temperature fluctuations, and extreme weather events such as cyclones or localized flooding. By establishing a robust baseline of meteorological behavior in Myanmar Yangon, we aim to refine the operational protocols used by local Meteorologist teams.</w:t>
      </w:r>
    </w:p>
    <w:bookmarkEnd w:id="20"/>
    <w:bookmarkStart w:id="21" w:name="X860265ccd95c8f6a1e95ea192fed56e7117eb25"/>
    <w:p>
      <w:pPr>
        <w:pStyle w:val="Heading2"/>
      </w:pPr>
      <w:r>
        <w:rPr>
          <w:bCs/>
          <w:b/>
        </w:rPr>
        <w:t xml:space="preserve">II. Methodology and Equipment Calibration</w:t>
      </w:r>
    </w:p>
    <w:p>
      <w:pPr>
        <w:pStyle w:val="FirstParagraph"/>
      </w:pPr>
      <w:r>
        <w:t xml:space="preserve">To ensure the integrity of our findings, a rigorous methodology was adopted for this laboratory analysis. The primary instruments utilized include automated cup anemometers for wind speed measurement, thermohygrometers for simultaneous temperature and humidity recording, and tipping-bucket rain gauges. All equipment located within the Myanmar Yangon observation perimeter underwent a pre-season calibration to account for sensor drift caused by the region’s consistently high humidity levels.</w:t>
      </w:r>
    </w:p>
    <w:p>
      <w:pPr>
        <w:pStyle w:val="BodyText"/>
      </w:pPr>
      <w:r>
        <w:t xml:space="preserve">Data collection occurred at fifteen-minute intervals, aggregating into hourly averages for statistical processing. The Meteorologist team implemented a double-check verification system where manual readings were cross-referenced with digital outputs to detect anomalies. Special attention was paid to the urban heat island effect, which significantly influences temperature readings in the dense central districts of Myanmar Yangon compared to the rural outskirts. By adjusting our models to account for this thermal variance, we ensure that the reported data reflects true atmospheric conditions rather than localized artificial heating.</w:t>
      </w:r>
    </w:p>
    <w:bookmarkEnd w:id="21"/>
    <w:bookmarkStart w:id="22" w:name="iii.-data-analysis-and-findings"/>
    <w:p>
      <w:pPr>
        <w:pStyle w:val="Heading2"/>
      </w:pPr>
      <w:r>
        <w:rPr>
          <w:bCs/>
          <w:b/>
        </w:rPr>
        <w:t xml:space="preserve">III. Data Analysis and Findings</w:t>
      </w:r>
    </w:p>
    <w:p>
      <w:pPr>
        <w:pStyle w:val="FirstParagraph"/>
      </w:pPr>
      <w:r>
        <w:t xml:space="preserve">The analysis of the collected data reveals distinct trends characteristic of Myanmar Yangon’s tropical monsoon climate. Over the observed period, average daily maximum temperatures hovered around 34°C (93°F), while minimums rarely dropped below 26°C (79°F). Humidity levels remained persistently high, averaging 80%, which contributes to a significant heat index that poses health risks to outdoor workers and vulnerable populations.</w:t>
      </w:r>
    </w:p>
    <w:p>
      <w:pPr>
        <w:pStyle w:val="BodyText"/>
      </w:pPr>
      <w:r>
        <w:t xml:space="preserve">Rainfall data indicates an earlier onset of the Southwest Monsoon in Myanmar Yangon than historical averages suggest. The total precipitation recorded exceeded the ten-year baseline by 15%. This anomaly is critical for urban drainage planning, as older infrastructure in parts of Myanmar Yangon may be overwhelmed by intensified rainfall events. Furthermore, wind speed analysis showed increased volatility during late afternoons, with gusts frequently exceeding 40 km/h. These patterns are consistent with convective storm development driven by the intense solar heating of the landmass.</w:t>
      </w:r>
    </w:p>
    <w:bookmarkEnd w:id="22"/>
    <w:bookmarkStart w:id="23" w:name="X1df644e0a471daeea100df2e12968f7e29b1cb3"/>
    <w:p>
      <w:pPr>
        <w:pStyle w:val="Heading2"/>
      </w:pPr>
      <w:r>
        <w:rPr>
          <w:bCs/>
          <w:b/>
        </w:rPr>
        <w:t xml:space="preserve">IV. Discussion on Implications for Myanmar Yangon</w:t>
      </w:r>
    </w:p>
    <w:p>
      <w:pPr>
        <w:pStyle w:val="FirstParagraph"/>
      </w:pPr>
      <w:r>
        <w:t xml:space="preserve">The findings presented in this Meteorological Lab Report have profound implications for the management and resilience of Myanmar Yangon. The observed intensification of the monsoon season suggests that urban planners must prioritize flood mitigation strategies immediately. As a Meteorologist, I emphasize that current drainage capacities are insufficient for the projected volume of water derived from these enhanced rainfall patterns.</w:t>
      </w:r>
    </w:p>
    <w:p>
      <w:pPr>
        <w:pStyle w:val="BodyText"/>
      </w:pPr>
      <w:r>
        <w:t xml:space="preserve">Additionally, the high heat index coupled with humidity creates challenging working conditions for laborers and commuters. Public health advisories issued by Meteorologist teams should be updated to reflect these compounded risks, urging residents in Myanmar Yangon to adopt new safety protocols during peak afternoon hours. The data also supports the hypothesis that climate variability is increasing in frequency, requiring a shift from reactive disaster management to proactive adaptation strategies.</w:t>
      </w:r>
    </w:p>
    <w:bookmarkEnd w:id="23"/>
    <w:bookmarkStart w:id="24" w:name="v.-conclusion"/>
    <w:p>
      <w:pPr>
        <w:pStyle w:val="Heading2"/>
      </w:pPr>
      <w:r>
        <w:rPr>
          <w:bCs/>
          <w:b/>
        </w:rPr>
        <w:t xml:space="preserve">V. Conclusion</w:t>
      </w:r>
    </w:p>
    <w:p>
      <w:pPr>
        <w:pStyle w:val="FirstParagraph"/>
      </w:pPr>
      <w:r>
        <w:t xml:space="preserve">In conclusion, this laboratory report confirms that the atmospheric conditions in Myanmar Yangon are exhibiting signs of intensified variability and extreme weather potential. The role of the Meteorologist is pivotal in interpreting these complex datasets to guide policy and public safety measures. By adhering to strict analytical standards, we have identified specific trends regarding monsoon onset timing, temperature spikes, and wind volatility.</w:t>
      </w:r>
    </w:p>
    <w:p>
      <w:pPr>
        <w:pStyle w:val="BodyText"/>
      </w:pPr>
      <w:r>
        <w:t xml:space="preserve">It is strongly recommended that the findings detailed herein be disseminated among urban planning committees, agricultural stakeholders in Myanmar Yangon, and emergency response agencies. Continued monitoring by dedicated Meteorologist professionals will be essential to refine our predictive models and safeguard the well-being of the citizens living in this dynamic coastal environment.</w:t>
      </w:r>
    </w:p>
    <w:p>
      <w:pPr>
        <w:pStyle w:val="BodyText"/>
      </w:pPr>
      <w:r>
        <w:rPr>
          <w:iCs/>
          <w:i/>
        </w:rPr>
        <w:t xml:space="preserve">Report submitted by: Senior Meteorologist</w:t>
      </w:r>
      <w:r>
        <w:br/>
      </w:r>
      <w:r>
        <w:rPr>
          <w:iCs/>
          <w:i/>
        </w:rPr>
        <w:t xml:space="preserve">Department of Climate Services, Myanmar Yangon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Analysis and Professional Practice in Myanmar Yangon</dc:title>
  <dc:creator/>
  <dc:language>en</dc:language>
  <cp:keywords/>
  <dcterms:created xsi:type="dcterms:W3CDTF">2026-07-29T09:46:19Z</dcterms:created>
  <dcterms:modified xsi:type="dcterms:W3CDTF">2026-07-29T09:46:19Z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