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Competency</w:t>
      </w:r>
      <w:r>
        <w:t xml:space="preserve"> </w:t>
      </w:r>
      <w:r>
        <w:t xml:space="preserve">and</w:t>
      </w:r>
      <w:r>
        <w:t xml:space="preserve"> </w:t>
      </w:r>
      <w:r>
        <w:t xml:space="preserve">Regulatory</w:t>
      </w:r>
      <w:r>
        <w:t xml:space="preserve"> </w:t>
      </w:r>
      <w:r>
        <w:t xml:space="preserve">Framework</w:t>
      </w:r>
      <w:r>
        <w:t xml:space="preserve"> </w:t>
      </w:r>
      <w:r>
        <w:t xml:space="preserve">for</w:t>
      </w:r>
      <w:r>
        <w:t xml:space="preserve"> </w:t>
      </w:r>
      <w:r>
        <w:t xml:space="preserve">Midwifery</w:t>
      </w:r>
      <w:r>
        <w:t xml:space="preserve"> </w:t>
      </w:r>
      <w:r>
        <w:t xml:space="preserve">Practice</w:t>
      </w:r>
      <w:r>
        <w:t xml:space="preserve"> </w:t>
      </w:r>
      <w:r>
        <w:t xml:space="preserve">in</w:t>
      </w:r>
      <w:r>
        <w:t xml:space="preserve"> </w:t>
      </w:r>
      <w:r>
        <w:t xml:space="preserve">Australia,</w:t>
      </w:r>
      <w:r>
        <w:t xml:space="preserve"> </w:t>
      </w:r>
      <w:r>
        <w:t xml:space="preserve">Melbourne</w:t>
      </w:r>
    </w:p>
    <w:bookmarkStart w:id="39" w:name="X674c2eb0871cbb06cf34e7f39483c05c27b154f"/>
    <w:p>
      <w:pPr>
        <w:pStyle w:val="Heading1"/>
      </w:pPr>
      <w:r>
        <w:t xml:space="preserve">Laboratory Report: Clinical Competency and Regulatory Framework for Midwifery Practice in Australia, Melbourne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Victorian Department of Health and Human Services / Nursing and Midwifery Board of Australia (NMBA)</w:t>
      </w:r>
      <w:r>
        <w:br/>
      </w:r>
      <w:r>
        <w:rPr>
          <w:bCs/>
          <w:b/>
        </w:rPr>
        <w:t xml:space="preserve">From:</w:t>
      </w:r>
      <w:r>
        <w:t xml:space="preserve"> </w:t>
      </w:r>
      <w:r>
        <w:t xml:space="preserve">Clinical Research Unit, Royal Women’s Hospital &amp; Mercy Mother’s Baby Unit</w:t>
      </w:r>
      <w:r>
        <w:br/>
      </w:r>
    </w:p>
    <w:p>
      <w:pPr>
        <w:pStyle w:val="BodyText"/>
      </w:pPr>
      <w:r>
        <w:t xml:space="preserve">Evaluation of Midwife Competency Protocols within the Australian Melbourne Healthcare Ecosystem</w:t>
      </w:r>
    </w:p>
    <w:bookmarkStart w:id="20" w:name="abstract"/>
    <w:p>
      <w:pPr>
        <w:pStyle w:val="Heading2"/>
      </w:pPr>
      <w:r>
        <w:t xml:space="preserve">1.0 Abstract</w:t>
      </w:r>
    </w:p>
    <w:p>
      <w:pPr>
        <w:pStyle w:val="FirstParagraph"/>
      </w:pPr>
      <w:r>
        <w:t xml:space="preserve">This laboratory report provides a comprehensive analysis of the operational, clinical, and regulatory standards governing the role of a Midwife in Australia Melbourne. As a major metropolitan hub with diverse demographic needs, Melbourne requires midwives who are not only clinically proficient but also culturally competent and adept at navigating complex healthcare systems. This document outlines the critical intersection between state-based health policies in Victoria and federal guidelines established by the National Registration and Accreditation Scheme (NRAS). The report aims to standardize expectations for entry-level to advanced practice midwives, ensuring high-quality maternal and neonatal care across various settings, including public hospitals, private practices, and community-based services.</w:t>
      </w:r>
    </w:p>
    <w:bookmarkEnd w:id="20"/>
    <w:bookmarkStart w:id="21" w:name="introduction"/>
    <w:p>
      <w:pPr>
        <w:pStyle w:val="Heading2"/>
      </w:pPr>
      <w:r>
        <w:t xml:space="preserve">2.0 Introduction</w:t>
      </w:r>
    </w:p>
    <w:p>
      <w:pPr>
        <w:pStyle w:val="FirstParagraph"/>
      </w:pPr>
      <w:r>
        <w:t xml:space="preserve">Melbourne stands as one of Australia’s most significant centers for maternal health innovation. The role of the Midwife here is distinct from general nursing roles, characterized by a philosophy of normalcy, continuity of care, and woman-centered practice. In the context of Australia Melbourne, midwives serve as primary healthcare providers for low-risk pregnancies while acting as crucial coordinators in high-risk scenarios managed by obstetricians.</w:t>
      </w:r>
    </w:p>
    <w:p>
      <w:pPr>
        <w:pStyle w:val="BodyText"/>
      </w:pPr>
      <w:r>
        <w:t xml:space="preserve">The purpose of this report is to dissect the multifaceted responsibilities of a Midwife within this specific geographic and regulatory framework. We examine how local Victorian health infrastructure supports midwifery models, such as Continuity of Midwifery Care (CMC), which has been shown to improve birth outcomes in Melbourne’s diverse communities. This Laboratory Report serves as a reference for clinical training, policy implementation, and quality assurance audits.</w:t>
      </w:r>
    </w:p>
    <w:bookmarkEnd w:id="21"/>
    <w:bookmarkStart w:id="24" w:name="regulatory-framework-the-nmba-and-ahpra"/>
    <w:p>
      <w:pPr>
        <w:pStyle w:val="Heading2"/>
      </w:pPr>
      <w:r>
        <w:t xml:space="preserve">3.0 Regulatory Framework: The NMBA and AHPRA</w:t>
      </w:r>
    </w:p>
    <w:p>
      <w:pPr>
        <w:pStyle w:val="FirstParagraph"/>
      </w:pPr>
      <w:r>
        <w:t xml:space="preserve">To practice legally in Australia Melbourne, a Midwife must be registered with the Nursing and Midwifery Board of Australia (NMBA) through Ahpra (Australian Health Practitioner Regulation Agency). This registration is not merely administrative; it is rooted in adherence to specific standards that dictate clinical behavior.</w:t>
      </w:r>
    </w:p>
    <w:bookmarkStart w:id="22" w:name="nmba-standards-for-practice"/>
    <w:p>
      <w:pPr>
        <w:pStyle w:val="Heading3"/>
      </w:pPr>
      <w:r>
        <w:t xml:space="preserve">3.1 NMBA Standards for Practice</w:t>
      </w:r>
    </w:p>
    <w:p>
      <w:pPr>
        <w:pStyle w:val="FirstParagraph"/>
      </w:pPr>
      <w:r>
        <w:t xml:space="preserve">The midwife in Melbourne must comply with the "NMBA Standards for Practice," which include:</w:t>
      </w:r>
    </w:p>
    <w:p>
      <w:pPr>
        <w:numPr>
          <w:ilvl w:val="0"/>
          <w:numId w:val="1001"/>
        </w:numPr>
        <w:pStyle w:val="Compact"/>
      </w:pPr>
      <w:r>
        <w:rPr>
          <w:bCs/>
          <w:b/>
        </w:rPr>
        <w:t xml:space="preserve">Maintaining knowledge:</w:t>
      </w:r>
      <w:r>
        <w:t xml:space="preserve">A Midwife must stay current with evidence-based practices relevant to Australian obstetrics and gynecology guidelines.</w:t>
      </w:r>
    </w:p>
    <w:p>
      <w:pPr>
        <w:numPr>
          <w:ilvl w:val="0"/>
          <w:numId w:val="1001"/>
        </w:numPr>
        <w:pStyle w:val="Compact"/>
      </w:pPr>
      <w:r>
        <w:rPr>
          <w:bCs/>
          <w:b/>
        </w:rPr>
        <w:t xml:space="preserve">Cultural Safety:</w:t>
      </w:r>
      <w:r>
        <w:t xml:space="preserve">In Melbourne, this is paramount. Midwives must respect the cultural practices of Indigenous Australians (Aboriginal and Torres Strait Islander peoples) as well as culturally and linguistically diverse (CALD) communities prevalent in Victoria.</w:t>
      </w:r>
    </w:p>
    <w:p>
      <w:pPr>
        <w:numPr>
          <w:ilvl w:val="0"/>
          <w:numId w:val="1001"/>
        </w:numPr>
        <w:pStyle w:val="Compact"/>
      </w:pPr>
      <w:r>
        <w:rPr>
          <w:bCs/>
          <w:b/>
        </w:rPr>
        <w:t xml:space="preserve">Legal and Ethical Practice:</w:t>
      </w:r>
      <w:r>
        <w:t xml:space="preserve">Midwives must understand Victorian law regarding consent, mental health acts, and mandatory reporting obligations.</w:t>
      </w:r>
    </w:p>
    <w:bookmarkEnd w:id="22"/>
    <w:bookmarkStart w:id="23" w:name="code-of-conduct"/>
    <w:p>
      <w:pPr>
        <w:pStyle w:val="Heading3"/>
      </w:pPr>
      <w:r>
        <w:t xml:space="preserve">3.2 Code of Conduct</w:t>
      </w:r>
    </w:p>
    <w:p>
      <w:pPr>
        <w:pStyle w:val="FirstParagraph"/>
      </w:pPr>
      <w:r>
        <w:t xml:space="preserve">The NMBA Code of Conduct emphasizes that a Midwife must treat all individuals with respect and compassion. In the Melbourne context, this involves navigating language barriers effectively, often utilizing professional interpreter services rather than relying on family members, to ensure informed consent is truly obtained.</w:t>
      </w:r>
    </w:p>
    <w:bookmarkEnd w:id="23"/>
    <w:bookmarkEnd w:id="24"/>
    <w:bookmarkStart w:id="27" w:name="clinical-scope-of-practice-in-victoria"/>
    <w:p>
      <w:pPr>
        <w:pStyle w:val="Heading2"/>
      </w:pPr>
      <w:r>
        <w:t xml:space="preserve">4.0 Clinical Scope of Practice in Victoria</w:t>
      </w:r>
    </w:p>
    <w:p>
      <w:pPr>
        <w:pStyle w:val="FirstParagraph"/>
      </w:pPr>
      <w:r>
        <w:t xml:space="preserve">The scope of practice for a Midwife in Australia Melbourne extends beyond the delivery room. It encompasses antenatal, intrapartum, postnatal, and newborn care.</w:t>
      </w:r>
    </w:p>
    <w:bookmarkStart w:id="25" w:name="continuity-of-midwifery-care-cmc"/>
    <w:p>
      <w:pPr>
        <w:pStyle w:val="Heading3"/>
      </w:pPr>
      <w:r>
        <w:t xml:space="preserve">4.1 Continuity of Midwifery Care (CMC)</w:t>
      </w:r>
    </w:p>
    <w:p>
      <w:pPr>
        <w:pStyle w:val="FirstParagraph"/>
      </w:pPr>
      <w:r>
        <w:t xml:space="preserve">A defining feature of midwifery in Melbourne is the shift toward CMC models. Unlike traditional rostered care, where a woman sees multiple staff members, CMC assigns a small team of midwives to follow a family throughout their journey. This report highlights that data from major Melbourne maternity hospitals indicates that women in CMC programs have lower rates of intervention, including fewer caesarean sections and episiotomies. The Midwife’s role here is holistic, providing emotional support alongside clinical assessment.</w:t>
      </w:r>
    </w:p>
    <w:bookmarkEnd w:id="25"/>
    <w:bookmarkStart w:id="26" w:name="emergency-management"/>
    <w:p>
      <w:pPr>
        <w:pStyle w:val="Heading3"/>
      </w:pPr>
      <w:r>
        <w:t xml:space="preserve">4.2 Emergency Management</w:t>
      </w:r>
    </w:p>
    <w:p>
      <w:pPr>
        <w:pStyle w:val="FirstParagraph"/>
      </w:pPr>
      <w:r>
        <w:t xml:space="preserve">Melbourne midwives are trained in advanced life support. They must be proficient in managing neonatal resuscitation (NRLS guidelines) and obstetric emergencies such as postpartum hemorrhage or shoulder dystocia. The laboratory analysis of incident reports shows that clear communication hierarchies between midwives, obstetricians, and anesthetists are critical for patient safety in high-volume centers like the Royal Women’s Hospital.</w:t>
      </w:r>
    </w:p>
    <w:bookmarkEnd w:id="26"/>
    <w:bookmarkEnd w:id="27"/>
    <w:bookmarkStart w:id="30" w:name="public-health-and-community-engagement"/>
    <w:p>
      <w:pPr>
        <w:pStyle w:val="Heading2"/>
      </w:pPr>
      <w:r>
        <w:t xml:space="preserve">5.0 Public Health and Community Engagement</w:t>
      </w:r>
    </w:p>
    <w:p>
      <w:pPr>
        <w:pStyle w:val="FirstParagraph"/>
      </w:pPr>
      <w:r>
        <w:t xml:space="preserve">In Melbourne, midwives play a pivotal role in public health initiatives. They are often the first point of contact for young mothers, particularly those at risk or from disadvantaged backgrounds.</w:t>
      </w:r>
    </w:p>
    <w:bookmarkStart w:id="28" w:name="vulnerable-populations"/>
    <w:p>
      <w:pPr>
        <w:pStyle w:val="Heading3"/>
      </w:pPr>
      <w:r>
        <w:t xml:space="preserve">5.1 Vulnerable Populations</w:t>
      </w:r>
    </w:p>
    <w:p>
      <w:pPr>
        <w:pStyle w:val="FirstParagraph"/>
      </w:pPr>
      <w:r>
        <w:t xml:space="preserve">A significant portion of the midwifery workload in Melbourne involves supporting vulnerable populations. This includes Aboriginal and Torres Strait Islander women, refugees, and young mothers. Midwives must collaborate with social workers, alcohol and drug services, and family support agencies. The report notes that culturally safe care involves understanding historical trauma affecting Indigenous communities and adapting communication styles to build trust.</w:t>
      </w:r>
    </w:p>
    <w:bookmarkEnd w:id="28"/>
    <w:bookmarkStart w:id="29" w:name="mental-health-integration"/>
    <w:p>
      <w:pPr>
        <w:pStyle w:val="Heading3"/>
      </w:pPr>
      <w:r>
        <w:t xml:space="preserve">5.2 Mental Health Integration</w:t>
      </w:r>
    </w:p>
    <w:p>
      <w:pPr>
        <w:pStyle w:val="FirstParagraph"/>
      </w:pPr>
      <w:r>
        <w:t xml:space="preserve">Mental health screening is a standard protocol for midwives in Melbourne. Recognizing the signs of perinatal depression and anxiety is crucial. Midwives are trained to use validated tools such as the Edinburgh Postnatal Depression Scale (EPDS) and refer patients appropriately to specialized mental health services within the Victorian public or private health systems.</w:t>
      </w:r>
    </w:p>
    <w:bookmarkEnd w:id="29"/>
    <w:bookmarkEnd w:id="30"/>
    <w:bookmarkStart w:id="33" w:name="documentation-and-legal-accountability"/>
    <w:p>
      <w:pPr>
        <w:pStyle w:val="Heading2"/>
      </w:pPr>
      <w:r>
        <w:t xml:space="preserve">6.0 Documentation and Legal Accountability</w:t>
      </w:r>
    </w:p>
    <w:p>
      <w:pPr>
        <w:pStyle w:val="FirstParagraph"/>
      </w:pPr>
      <w:r>
        <w:t xml:space="preserve">Meticulous documentation is a legal requirement for every Midwife. In Australia Melbourne, electronic medical records are widely used across public hospitals such as Mercy Hospital for Women and Monash Medical Centre.</w:t>
      </w:r>
    </w:p>
    <w:bookmarkStart w:id="31" w:name="standardized-recording"/>
    <w:p>
      <w:pPr>
        <w:pStyle w:val="Heading3"/>
      </w:pPr>
      <w:r>
        <w:t xml:space="preserve">6.1 Standardized Recording</w:t>
      </w:r>
    </w:p>
    <w:p>
      <w:pPr>
        <w:pStyle w:val="FirstParagraph"/>
      </w:pPr>
      <w:r>
        <w:t xml:space="preserve">The Midwife must ensure that all assessments, interventions, and communications are recorded accurately and in real-time. Poor documentation is a leading factor in medical negligence claims. This Laboratory Report emphasizes that the midwifery record serves as a legal document that can be scrutinized during coronial inquiries or professional misconduct hearings.</w:t>
      </w:r>
    </w:p>
    <w:bookmarkEnd w:id="31"/>
    <w:bookmarkStart w:id="32" w:name="data-privacy"/>
    <w:p>
      <w:pPr>
        <w:pStyle w:val="Heading3"/>
      </w:pPr>
      <w:r>
        <w:t xml:space="preserve">6.2 Data Privacy</w:t>
      </w:r>
    </w:p>
    <w:p>
      <w:pPr>
        <w:pStyle w:val="FirstParagraph"/>
      </w:pPr>
      <w:r>
        <w:t xml:space="preserve">Midwives must strictly adhere to the Privacy Act 1988 (Cth). In an era of digital health, protecting patient data is non-negotiable. This includes secure handling of ultrasound images, genetic testing results, and personal health information.</w:t>
      </w:r>
    </w:p>
    <w:bookmarkEnd w:id="32"/>
    <w:bookmarkEnd w:id="33"/>
    <w:bookmarkStart w:id="36" w:name="interprofessional-collaboration"/>
    <w:p>
      <w:pPr>
        <w:pStyle w:val="Heading2"/>
      </w:pPr>
      <w:r>
        <w:t xml:space="preserve">7.0 Interprofessional Collaboration</w:t>
      </w:r>
    </w:p>
    <w:p>
      <w:pPr>
        <w:pStyle w:val="FirstParagraph"/>
      </w:pPr>
      <w:r>
        <w:t xml:space="preserve">The modern Midwife in Melbourne does not work in isolation. Effective collaboration with obstetricians, pediatricians, lactation consultants, and allied health professionals is essential.</w:t>
      </w:r>
    </w:p>
    <w:bookmarkStart w:id="34" w:name="referral-pathways"/>
    <w:p>
      <w:pPr>
        <w:pStyle w:val="Heading3"/>
      </w:pPr>
      <w:r>
        <w:t xml:space="preserve">7.1 Referral Pathways</w:t>
      </w:r>
    </w:p>
    <w:p>
      <w:pPr>
        <w:pStyle w:val="FirstParagraph"/>
      </w:pPr>
      <w:r>
        <w:t xml:space="preserve">Midwives must recognize when a pregnancy falls outside the scope of normal midwifery care (low-risk) and initiate timely referrals to high-risk specialists. Understanding the referral pathways within Melbourne Health, Western Health, and Eastern Health networks is critical for ensuring seamless transitions of care.</w:t>
      </w:r>
    </w:p>
    <w:bookmarkEnd w:id="34"/>
    <w:bookmarkStart w:id="35" w:name="shared-decision-making"/>
    <w:p>
      <w:pPr>
        <w:pStyle w:val="Heading3"/>
      </w:pPr>
      <w:r>
        <w:t xml:space="preserve">7.2 Shared Decision Making</w:t>
      </w:r>
    </w:p>
    <w:p>
      <w:pPr>
        <w:pStyle w:val="FirstParagraph"/>
      </w:pPr>
      <w:r>
        <w:t xml:space="preserve">A key tenet of midwifery practice is shared decision-making. The Midwife provides evidence-based information to allow the woman and her partner to make informed choices about their birth plan, whether it involves water birth, epidural analgesia, or elective caesarean section.</w:t>
      </w:r>
    </w:p>
    <w:bookmarkEnd w:id="35"/>
    <w:bookmarkEnd w:id="36"/>
    <w:bookmarkStart w:id="37" w:name="conclusion"/>
    <w:p>
      <w:pPr>
        <w:pStyle w:val="Heading2"/>
      </w:pPr>
      <w:r>
        <w:t xml:space="preserve">8.0 Conclusion</w:t>
      </w:r>
    </w:p>
    <w:p>
      <w:pPr>
        <w:pStyle w:val="FirstParagraph"/>
      </w:pPr>
      <w:r>
        <w:t xml:space="preserve">This Laboratory Report concludes that the role of a Midwife in Australia Melbourne is complex, demanding, and critically important to public health outcomes. Success in this role requires more than clinical skill; it demands adherence to rigorous NMBA standards, cultural sensitivity, legal awareness, and collaborative competence.</w:t>
      </w:r>
    </w:p>
    <w:p>
      <w:pPr>
        <w:pStyle w:val="BodyText"/>
      </w:pPr>
      <w:r>
        <w:t xml:space="preserve">The unique demographic landscape of Melbourne necessitates midwives who are adaptable and empathetic. As healthcare evolves in Victoria, midwives will continue to be at the forefront of innovative care models that prioritize safety, dignity, and empowerment for families. Continuous professional development is not optional but a fundamental requirement for maintaining registration and ensuring the best possible outcomes for mothers and babies in this vibrant Australian city.</w:t>
      </w:r>
    </w:p>
    <w:p>
      <w:pPr>
        <w:pStyle w:val="BodyText"/>
      </w:pPr>
      <w:r>
        <w:t xml:space="preserve">Future research should focus on quantitative analysis of midwife retention rates in rural-urban fringe areas of Melbourne to further optimize resource allocation and care quality across the metropolitan region.</w:t>
      </w:r>
    </w:p>
    <w:bookmarkEnd w:id="37"/>
    <w:bookmarkStart w:id="38" w:name="list-of-references"/>
    <w:p>
      <w:pPr>
        <w:pStyle w:val="Heading3"/>
      </w:pPr>
      <w:r>
        <w:t xml:space="preserve">List of References</w:t>
      </w:r>
    </w:p>
    <w:p>
      <w:pPr>
        <w:numPr>
          <w:ilvl w:val="0"/>
          <w:numId w:val="1002"/>
        </w:numPr>
        <w:pStyle w:val="Compact"/>
      </w:pPr>
      <w:r>
        <w:t xml:space="preserve">Nursing and Midwifery Board of Australia (NMBA). (2016).</w:t>
      </w:r>
      <w:r>
        <w:t xml:space="preserve"> </w:t>
      </w:r>
      <w:r>
        <w:rPr>
          <w:iCs/>
          <w:i/>
        </w:rPr>
        <w:t xml:space="preserve">NMBA Standards for Practice</w:t>
      </w:r>
      <w:r>
        <w:t xml:space="preserve">.</w:t>
      </w:r>
    </w:p>
    <w:p>
      <w:pPr>
        <w:numPr>
          <w:ilvl w:val="0"/>
          <w:numId w:val="1002"/>
        </w:numPr>
        <w:pStyle w:val="Compact"/>
      </w:pPr>
      <w:r>
        <w:t xml:space="preserve">Australian Health Practitioner Regulation Agency (AHPRA). (2018).</w:t>
      </w:r>
      <w:r>
        <w:t xml:space="preserve"> </w:t>
      </w:r>
      <w:r>
        <w:rPr>
          <w:iCs/>
          <w:i/>
        </w:rPr>
        <w:t xml:space="preserve">Code of Conduct for Midwives</w:t>
      </w:r>
      <w:r>
        <w:t xml:space="preserve">.</w:t>
      </w:r>
    </w:p>
    <w:p>
      <w:pPr>
        <w:numPr>
          <w:ilvl w:val="0"/>
          <w:numId w:val="1002"/>
        </w:numPr>
        <w:pStyle w:val="Compact"/>
      </w:pPr>
      <w:r>
        <w:t xml:space="preserve">VicHealth. (2020).</w:t>
      </w:r>
      <w:r>
        <w:t xml:space="preserve"> </w:t>
      </w:r>
      <w:r>
        <w:rPr>
          <w:iCs/>
          <w:i/>
        </w:rPr>
        <w:t xml:space="preserve">Cultural Safety in Health Care for Aboriginal Victorians</w:t>
      </w:r>
      <w:r>
        <w:t xml:space="preserve">.</w:t>
      </w:r>
    </w:p>
    <w:p>
      <w:pPr>
        <w:numPr>
          <w:ilvl w:val="0"/>
          <w:numId w:val="1002"/>
        </w:numPr>
        <w:pStyle w:val="Compact"/>
      </w:pPr>
      <w:r>
        <w:t xml:space="preserve">Royal Women’s Hospital Melbourne. (2021).</w:t>
      </w:r>
      <w:r>
        <w:t xml:space="preserve"> </w:t>
      </w:r>
      <w:r>
        <w:rPr>
          <w:iCs/>
          <w:i/>
        </w:rPr>
        <w:t xml:space="preserve">Anual Report on Maternity Services and Midwifery Outcomes</w:t>
      </w:r>
      <w:r>
        <w:t xml:space="preserve">.</w:t>
      </w:r>
    </w:p>
    <w:p>
      <w:pPr>
        <w:numPr>
          <w:ilvl w:val="0"/>
          <w:numId w:val="1002"/>
        </w:numPr>
        <w:pStyle w:val="Compact"/>
      </w:pPr>
      <w:r>
        <w:t xml:space="preserve">Australian Commission on Safety and Quality in Health Care. (2019).</w:t>
      </w:r>
      <w:r>
        <w:t xml:space="preserve"> </w:t>
      </w:r>
      <w:r>
        <w:rPr>
          <w:iCs/>
          <w:i/>
        </w:rPr>
        <w:t xml:space="preserve">National Maternal and Perinatal Health Quality Improvement Framework</w:t>
      </w:r>
      <w:r>
        <w:t xml:space="preserv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Competency and Regulatory Framework for Midwifery Practice in Australia, Melbourne</dc:title>
  <dc:creator/>
  <dc:language>en</dc:language>
  <cp:keywords/>
  <dcterms:created xsi:type="dcterms:W3CDTF">2026-07-29T08:58:10Z</dcterms:created>
  <dcterms:modified xsi:type="dcterms:W3CDTF">2026-07-29T08:58:10Z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