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Operational</w:t>
      </w:r>
      <w:r>
        <w:t xml:space="preserve"> </w:t>
      </w:r>
      <w:r>
        <w:t xml:space="preserve">Lab</w:t>
      </w:r>
      <w:r>
        <w:t xml:space="preserve"> </w:t>
      </w:r>
      <w:r>
        <w:t xml:space="preserve">Report:</w:t>
      </w:r>
      <w:r>
        <w:t xml:space="preserve"> </w:t>
      </w:r>
      <w:r>
        <w:t xml:space="preserve">Standardization</w:t>
      </w:r>
      <w:r>
        <w:t xml:space="preserve"> </w:t>
      </w:r>
      <w:r>
        <w:t xml:space="preserve">of</w:t>
      </w:r>
      <w:r>
        <w:t xml:space="preserve"> </w:t>
      </w:r>
      <w:r>
        <w:t xml:space="preserve">Midwifery</w:t>
      </w:r>
      <w:r>
        <w:t xml:space="preserve"> </w:t>
      </w:r>
      <w:r>
        <w:t xml:space="preserve">Practices</w:t>
      </w:r>
      <w:r>
        <w:t xml:space="preserve"> </w:t>
      </w:r>
      <w:r>
        <w:t xml:space="preserve">in</w:t>
      </w:r>
      <w:r>
        <w:t xml:space="preserve"> </w:t>
      </w:r>
      <w:r>
        <w:t xml:space="preserve">Urban</w:t>
      </w:r>
      <w:r>
        <w:t xml:space="preserve"> </w:t>
      </w:r>
      <w:r>
        <w:t xml:space="preserve">Dhaka</w:t>
      </w:r>
    </w:p>
    <w:bookmarkStart w:id="36" w:name="X9edb10773fcb85b1c4b8a5c9e516728a16ed01c"/>
    <w:p>
      <w:pPr>
        <w:pStyle w:val="Heading1"/>
      </w:pPr>
      <w:r>
        <w:t xml:space="preserve">Laboratory and Operational Assessment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and Family Welfare, Bangladesh</w:t>
      </w:r>
      <w:r>
        <w:br/>
      </w:r>
      <w:r>
        <w:rPr>
          <w:bCs/>
          <w:b/>
        </w:rPr>
        <w:t xml:space="preserve">From:</w:t>
      </w:r>
      <w:r>
        <w:t xml:space="preserve"> </w:t>
      </w:r>
      <w:r>
        <w:t xml:space="preserve">Urban Health Systems Analysis Division</w:t>
      </w:r>
      <w:r>
        <w:br/>
      </w:r>
    </w:p>
    <w:p>
      <w:pPr>
        <w:pStyle w:val="BodyText"/>
      </w:pPr>
      <w:r>
        <w:t xml:space="preserve">Subject:Optimizing the</w:t>
      </w:r>
      <w:r>
        <w:t xml:space="preserve"> </w:t>
      </w:r>
      <w:r>
        <w:rPr>
          <w:iCs/>
          <w:i/>
        </w:rPr>
        <w:t xml:space="preserve">Midwife</w:t>
      </w:r>
      <w:r>
        <w:t xml:space="preserve">Ecosystem for Maternal Safety in Dhaka Metropolitan Areas</w:t>
      </w:r>
    </w:p>
    <w:bookmarkStart w:id="20" w:name="executive-summary"/>
    <w:p>
      <w:pPr>
        <w:pStyle w:val="Heading2"/>
      </w:pPr>
      <w:r>
        <w:t xml:space="preserve">1. Executive Summary</w:t>
      </w:r>
    </w:p>
    <w:p>
      <w:pPr>
        <w:pStyle w:val="FirstParagraph"/>
      </w:pPr>
      <w:r>
        <w:t xml:space="preserve">This report outlines a critical operational assessment of midwifery services within the dense urban landscape of Bangladesh Dhaka. As one of the most densely populated cities globally, Bangladesh Dhaka presents unique challenges regarding maternal and neonatal health (MNH). The primary objective of this study was to evaluate the current capacity, resource allocation, and clinical protocols for</w:t>
      </w:r>
      <w:r>
        <w:t xml:space="preserve"> </w:t>
      </w:r>
      <w:r>
        <w:rPr>
          <w:iCs/>
          <w:i/>
        </w:rPr>
        <w:t xml:space="preserve">Midwife</w:t>
      </w:r>
      <w:r>
        <w:t xml:space="preserve"> </w:t>
      </w:r>
      <w:r>
        <w:t xml:space="preserve">practitioners operating in both public hospitals and private facilities across six divisions of Dhaka. The findings indicate that while the foundational framework for midwifery care is present, there are significant gaps in specialized training, emergency response infrastructure, and digital health integration. This lab report serves as a diagnostic tool to recommend immediate policy shifts and resource injections tailored specifically to the socio-demographic reality of Bangladesh Dhaka.</w:t>
      </w:r>
    </w:p>
    <w:bookmarkEnd w:id="20"/>
    <w:bookmarkStart w:id="21" w:name="introduction-and-background"/>
    <w:p>
      <w:pPr>
        <w:pStyle w:val="Heading2"/>
      </w:pPr>
      <w:r>
        <w:t xml:space="preserve">2. Introduction and Background</w:t>
      </w:r>
    </w:p>
    <w:p>
      <w:pPr>
        <w:pStyle w:val="FirstParagraph"/>
      </w:pPr>
      <w:r>
        <w:t xml:space="preserve">The role of the</w:t>
      </w:r>
      <w:r>
        <w:t xml:space="preserve"> </w:t>
      </w:r>
      <w:r>
        <w:rPr>
          <w:iCs/>
          <w:i/>
        </w:rPr>
        <w:t xml:space="preserve">Midwife</w:t>
      </w:r>
      <w:r>
        <w:t xml:space="preserve"> </w:t>
      </w:r>
      <w:r>
        <w:t xml:space="preserve">is pivotal in reducing maternal mortality rates (MMR) and neonatal mortality rates (NMR). In Bangladesh, midwives have historically operated within a hierarchical medical system, often overshadowed by medical doctors. However, recent global health trends emphasize the importance of midwifery-led continuity of care. This report focuses on the specific context of Bangladesh Dhaka, where urbanization has created a dual burden: overcrowded public facilities suffer from resource scarcity, while private sector</w:t>
      </w:r>
      <w:r>
        <w:t xml:space="preserve"> </w:t>
      </w:r>
      <w:r>
        <w:rPr>
          <w:iCs/>
          <w:i/>
        </w:rPr>
        <w:t xml:space="preserve">Midwife</w:t>
      </w:r>
      <w:r>
        <w:t xml:space="preserve"> </w:t>
      </w:r>
      <w:r>
        <w:t xml:space="preserve">practices vary widely in quality and regulation.</w:t>
      </w:r>
    </w:p>
    <w:p>
      <w:pPr>
        <w:pStyle w:val="BodyText"/>
      </w:pPr>
      <w:r>
        <w:t xml:space="preserve">Bangladesh Dhaka serves as a microcosm of the nation's health challenges. The rapid migration from rural areas to the capital has increased the demand for obstetric services beyond current supply capacities. This lab report aims to analyze data collected from five major tertiary care hospitals in Bangladesh Dhaka and three community-based clinics to establish a baseline for improving</w:t>
      </w:r>
      <w:r>
        <w:t xml:space="preserve"> </w:t>
      </w:r>
      <w:r>
        <w:rPr>
          <w:iCs/>
          <w:i/>
        </w:rPr>
        <w:t xml:space="preserve">Midwife</w:t>
      </w:r>
      <w:r>
        <w:t xml:space="preserve"> </w:t>
      </w:r>
      <w:r>
        <w:t xml:space="preserve">performance and patient outcomes.</w:t>
      </w:r>
    </w:p>
    <w:bookmarkEnd w:id="21"/>
    <w:bookmarkStart w:id="25" w:name="methodology"/>
    <w:p>
      <w:pPr>
        <w:pStyle w:val="Heading2"/>
      </w:pPr>
      <w:r>
        <w:t xml:space="preserve">3. Methodology</w:t>
      </w:r>
    </w:p>
    <w:p>
      <w:pPr>
        <w:pStyle w:val="FirstParagraph"/>
      </w:pPr>
      <w:r>
        <w:t xml:space="preserve">Data collection for this lab report involved a mixed-methods approach conducted over three months in Bangladesh Dhaka.</w:t>
      </w:r>
    </w:p>
    <w:bookmarkStart w:id="22" w:name="quantitative-assessment"/>
    <w:p>
      <w:pPr>
        <w:pStyle w:val="Heading3"/>
      </w:pPr>
      <w:r>
        <w:t xml:space="preserve">3.1 Quantitative Assessment</w:t>
      </w:r>
    </w:p>
    <w:p>
      <w:pPr>
        <w:pStyle w:val="FirstParagraph"/>
      </w:pPr>
      <w:r>
        <w:t xml:space="preserve">We analyzed patient records from 5,000 deliveries to assess outcomes associated with care provided by registered</w:t>
      </w:r>
      <w:r>
        <w:t xml:space="preserve"> </w:t>
      </w:r>
      <w:r>
        <w:rPr>
          <w:iCs/>
          <w:i/>
        </w:rPr>
        <w:t xml:space="preserve">Midwife</w:t>
      </w:r>
      <w:r>
        <w:t xml:space="preserve">s versus those assisted solely by general practitioners or untrained personnel. Key metrics included:</w:t>
      </w:r>
    </w:p>
    <w:p>
      <w:pPr>
        <w:numPr>
          <w:ilvl w:val="0"/>
          <w:numId w:val="1001"/>
        </w:numPr>
        <w:pStyle w:val="Compact"/>
      </w:pPr>
      <w:r>
        <w:t xml:space="preserve">Duration of labor management.</w:t>
      </w:r>
    </w:p>
    <w:p>
      <w:pPr>
        <w:numPr>
          <w:ilvl w:val="0"/>
          <w:numId w:val="1001"/>
        </w:numPr>
        <w:pStyle w:val="Compact"/>
      </w:pPr>
      <w:r>
        <w:t xml:space="preserve">Rates of instrumental delivery.</w:t>
      </w:r>
    </w:p>
    <w:p>
      <w:pPr>
        <w:numPr>
          <w:ilvl w:val="0"/>
          <w:numId w:val="1001"/>
        </w:numPr>
        <w:pStyle w:val="Compact"/>
      </w:pPr>
      <w:r>
        <w:t xml:space="preserve">Newborn resuscitation success rates.</w:t>
      </w:r>
    </w:p>
    <w:bookmarkEnd w:id="22"/>
    <w:bookmarkStart w:id="23" w:name="qualitative-fieldwork"/>
    <w:p>
      <w:pPr>
        <w:pStyle w:val="Heading3"/>
      </w:pPr>
      <w:r>
        <w:t xml:space="preserve">3.2 Qualitative Fieldwork</w:t>
      </w:r>
    </w:p>
    <w:p>
      <w:pPr>
        <w:pStyle w:val="FirstParagraph"/>
      </w:pPr>
      <w:r>
        <w:br/>
      </w:r>
      <w:r>
        <w:t xml:space="preserve">In-depth interviews were conducted with 200 practicing</w:t>
      </w:r>
      <w:r>
        <w:t xml:space="preserve"> </w:t>
      </w:r>
      <w:r>
        <w:rPr>
          <w:iCs/>
          <w:i/>
        </w:rPr>
        <w:t xml:space="preserve">Midwife</w:t>
      </w:r>
      <w:r>
        <w:t xml:space="preserve">s across different wards of Bangladesh Dhaka. The survey focused on their perceived competency, access to emergency equipment, and frequency of continuing medical education (CME). Special attention was paid to the experiences of female</w:t>
      </w:r>
      <w:r>
        <w:t xml:space="preserve"> </w:t>
      </w:r>
      <w:r>
        <w:rPr>
          <w:iCs/>
          <w:i/>
        </w:rPr>
        <w:t xml:space="preserve">Midwife</w:t>
      </w:r>
      <w:r>
        <w:t xml:space="preserve"> </w:t>
      </w:r>
      <w:r>
        <w:t xml:space="preserve">professionals navigating the high-pressure environment of urban healthcare in Bangladesh Dhaka.</w:t>
      </w:r>
    </w:p>
    <w:bookmarkEnd w:id="23"/>
    <w:bookmarkStart w:id="24" w:name="laboratory-and-supply-chain-audit"/>
    <w:p>
      <w:pPr>
        <w:pStyle w:val="Heading3"/>
      </w:pPr>
      <w:r>
        <w:t xml:space="preserve">3.3 Laboratory and Supply Chain Audit</w:t>
      </w:r>
    </w:p>
    <w:p>
      <w:pPr>
        <w:pStyle w:val="FirstParagraph"/>
      </w:pPr>
      <w:r>
        <w:br/>
      </w:r>
      <w:r>
        <w:t xml:space="preserve">A technical audit was performed on the availability of essential obstetric supplies (e.g., magnesium sulfate, oxytocin, sterile delivery kits) in midwifery wards. This component of the lab report ensures that the physical infrastructure supports clinical best practices.</w:t>
      </w:r>
    </w:p>
    <w:bookmarkEnd w:id="24"/>
    <w:bookmarkEnd w:id="25"/>
    <w:bookmarkStart w:id="29" w:name="results-and-analysis"/>
    <w:p>
      <w:pPr>
        <w:pStyle w:val="Heading2"/>
      </w:pPr>
      <w:r>
        <w:t xml:space="preserve">4. Results and Analysis</w:t>
      </w:r>
    </w:p>
    <w:bookmarkStart w:id="26" w:name="workforce-density-in-bangladesh-dhaka"/>
    <w:p>
      <w:pPr>
        <w:pStyle w:val="Heading3"/>
      </w:pPr>
      <w:r>
        <w:t xml:space="preserve">4.1 Workforce Density in Bangladesh Dhaka</w:t>
      </w:r>
    </w:p>
    <w:p>
      <w:pPr>
        <w:pStyle w:val="FirstParagraph"/>
      </w:pPr>
      <w:r>
        <w:br/>
      </w:r>
      <w:r>
        <w:t xml:space="preserve">The data reveals a critical shortage of specialized midwives relative to population density in Bangladesh Dhaka. For every 1,000 live births, the city has only 2.5 registered professional</w:t>
      </w:r>
      <w:r>
        <w:t xml:space="preserve"> </w:t>
      </w:r>
      <w:r>
        <w:rPr>
          <w:iCs/>
          <w:i/>
        </w:rPr>
        <w:t xml:space="preserve">Midwife</w:t>
      </w:r>
      <w:r>
        <w:t xml:space="preserve">s available for direct care during labor. This is significantly lower than the WHO recommendation and poses a severe risk to emergency obstetric care availability.</w:t>
      </w:r>
    </w:p>
    <w:bookmarkEnd w:id="26"/>
    <w:bookmarkStart w:id="27" w:name="competency-gaps"/>
    <w:p>
      <w:pPr>
        <w:pStyle w:val="Heading3"/>
      </w:pPr>
      <w:r>
        <w:t xml:space="preserve">4.2 Competency Gaps</w:t>
      </w:r>
    </w:p>
    <w:p>
      <w:pPr>
        <w:pStyle w:val="FirstParagraph"/>
      </w:pPr>
      <w:r>
        <w:br/>
      </w:r>
      <w:r>
        <w:t xml:space="preserve">While most surveyed</w:t>
      </w:r>
      <w:r>
        <w:t xml:space="preserve"> </w:t>
      </w:r>
      <w:r>
        <w:rPr>
          <w:iCs/>
          <w:i/>
        </w:rPr>
        <w:t xml:space="preserve">Midwife</w:t>
      </w:r>
      <w:r>
        <w:t xml:space="preserve">s in Bangladesh Dhaka possess basic qualifications, 40% reported feeling unprepared for complicated births such as breech presentations or shoulder dystocia. The lab report highlights a disconnect between academic training in nursing colleges and the practical realities faced on the hospital floors of Bangladesh Dhaka.</w:t>
      </w:r>
    </w:p>
    <w:bookmarkEnd w:id="27"/>
    <w:bookmarkStart w:id="28" w:name="infrastructure-limitations"/>
    <w:p>
      <w:pPr>
        <w:pStyle w:val="Heading3"/>
      </w:pPr>
      <w:r>
        <w:t xml:space="preserve">4.3 Infrastructure Limitations</w:t>
      </w:r>
    </w:p>
    <w:p>
      <w:pPr>
        <w:pStyle w:val="FirstParagraph"/>
      </w:pPr>
      <w:r>
        <w:br/>
      </w:r>
      <w:r>
        <w:t xml:space="preserve">In public hospitals within Bangladesh Dhaka, midwifery wards often lack dedicated resuscitation units for newborns. The audit found that essential monitoring equipment was functional in only 65% of the observed cases during peak hours.</w:t>
      </w:r>
    </w:p>
    <w:p>
      <w:pPr>
        <w:pStyle w:val="BodyText"/>
      </w:pPr>
      <w:r>
        <w:t xml:space="preserve">Metric</w:t>
      </w:r>
    </w:p>
    <w:bookmarkEnd w:id="28"/>
    <w:bookmarkEnd w:id="29"/>
    <w:p>
      <w:pPr>
        <w:pStyle w:val="BodyText"/>
      </w:pPr>
      <w:r>
        <w:t xml:space="preserve">Public Sector (Bangladesh Dhaka)</w:t>
      </w:r>
    </w:p>
    <w:p>
      <w:pPr>
        <w:pStyle w:val="BodyText"/>
      </w:pPr>
      <w:r>
        <w:t xml:space="preserve">Sector (Bangladesh Dhaka)</w:t>
      </w:r>
    </w:p>
    <w:p>
      <w:pPr>
        <w:pStyle w:val="BodyText"/>
      </w:pPr>
      <w:r>
        <w:br/>
      </w:r>
    </w:p>
    <w:p>
      <w:pPr>
        <w:pStyle w:val="BodyText"/>
      </w:pPr>
      <w:r>
        <w:br/>
      </w:r>
    </w:p>
    <w:p>
      <w:pPr>
        <w:pStyle w:val="BodyText"/>
      </w:pPr>
      <w:r>
        <w:br/>
      </w:r>
    </w:p>
    <w:p>
      <w:pPr>
        <w:pStyle w:val="BodyText"/>
      </w:pPr>
      <w:r>
        <w:t xml:space="preserve">_</w:t>
      </w:r>
      <w:r>
        <w:t xml:space="preserve"> </w:t>
      </w:r>
      <w:r>
        <w:t xml:space="preserve">_</w:t>
      </w:r>
    </w:p>
    <w:bookmarkStart w:id="30" w:name="X4362f586056f581d4a0de7c91991993c4dd1cbe"/>
    <w:p>
      <w:pPr>
        <w:pStyle w:val="Heading3"/>
      </w:pPr>
      <w:r>
        <w:t xml:space="preserve">4.4 Impact of Urbanization on Midwifery Roles</w:t>
      </w:r>
    </w:p>
    <w:p>
      <w:pPr>
        <w:pStyle w:val="FirstParagraph"/>
      </w:pPr>
      <w:r>
        <w:t xml:space="preserve">The unique demographic pressure in Bangladesh Dhaka has forced many</w:t>
      </w:r>
      <w:r>
        <w:t xml:space="preserve"> </w:t>
      </w:r>
      <w:r>
        <w:rPr>
          <w:iCs/>
          <w:i/>
        </w:rPr>
        <w:t xml:space="preserve">Midwife</w:t>
      </w:r>
      <w:r>
        <w:t xml:space="preserve">s to act as triage officers, managing high volumes of patients with limited individual attention time. This "assembly-line" approach compromises the holistic care model that midwifery is designed to provide.</w:t>
      </w:r>
    </w:p>
    <w:bookmarkEnd w:id="30"/>
    <w:bookmarkStart w:id="31" w:name="X8c6968e50b1d230e8e21e27f99f188331be4a95"/>
    <w:p>
      <w:pPr>
        <w:pStyle w:val="Heading2"/>
      </w:pPr>
      <w:r>
        <w:t xml:space="preserve">5. Discussion: The Role of the Midwife in Urban Health Systems</w:t>
      </w:r>
    </w:p>
    <w:p>
      <w:pPr>
        <w:pStyle w:val="FirstParagraph"/>
      </w:pPr>
      <w:r>
        <w:t xml:space="preserve">This lab report underscores that the effectiveness of a</w:t>
      </w:r>
      <w:r>
        <w:t xml:space="preserve"> </w:t>
      </w:r>
      <w:r>
        <w:rPr>
          <w:iCs/>
          <w:i/>
        </w:rPr>
        <w:t xml:space="preserve">Midwife</w:t>
      </w:r>
      <w:r>
        <w:t xml:space="preserve"> </w:t>
      </w:r>
      <w:r>
        <w:t xml:space="preserve">is not solely dependent on individual skill but on the systemic support structure. In Bangladesh Dhaka, traffic congestion and pollution are significant indirect factors affecting maternal health outcomes. Delays in transporting patients to facilities where skilled</w:t>
      </w:r>
      <w:r>
        <w:t xml:space="preserve"> </w:t>
      </w:r>
      <w:r>
        <w:rPr>
          <w:iCs/>
          <w:i/>
        </w:rPr>
        <w:t xml:space="preserve">Midwife</w:t>
      </w:r>
      <w:r>
        <w:t xml:space="preserve"> </w:t>
      </w:r>
      <w:r>
        <w:t xml:space="preserve">care is available contribute significantly to adverse events.</w:t>
      </w:r>
    </w:p>
    <w:p>
      <w:pPr>
        <w:pStyle w:val="BodyText"/>
      </w:pPr>
      <w:r>
        <w:t xml:space="preserve">Furthermore, the social perception of midwifery in Bangladesh Dhaka needs elevation. Many women prefer medical doctors over midwives due to a lack of awareness regarding the specialized expertise</w:t>
      </w:r>
      <w:r>
        <w:t xml:space="preserve"> </w:t>
      </w:r>
      <w:r>
        <w:rPr>
          <w:iCs/>
          <w:i/>
        </w:rPr>
        <w:t xml:space="preserve">Midwife</w:t>
      </w:r>
      <w:r>
        <w:t xml:space="preserve">s bring to normal deliveries. This lab report suggests that empowering</w:t>
      </w:r>
      <w:r>
        <w:t xml:space="preserve"> </w:t>
      </w:r>
      <w:r>
        <w:rPr>
          <w:iCs/>
          <w:i/>
        </w:rPr>
        <w:t xml:space="preserve">Midwife</w:t>
      </w:r>
      <w:r>
        <w:t xml:space="preserve">s with greater autonomy and recognition could alleviate the burden on physicians, allowing them to focus on complex surgical interventions.</w:t>
      </w:r>
    </w:p>
    <w:p>
      <w:pPr>
        <w:pStyle w:val="BodyText"/>
      </w:pPr>
      <w:r>
        <w:t xml:space="preserve">Additionally, the integration of technology is crucial. The rapid adoption of mobile health solutions in Bangladesh Dhaka offers an opportunity for</w:t>
      </w:r>
      <w:r>
        <w:t xml:space="preserve"> </w:t>
      </w:r>
      <w:r>
        <w:rPr>
          <w:iCs/>
          <w:i/>
        </w:rPr>
        <w:t xml:space="preserve">Midwife</w:t>
      </w:r>
      <w:r>
        <w:t xml:space="preserve">s to connect with remote specialists. However, digital literacy training for</w:t>
      </w:r>
      <w:r>
        <w:t xml:space="preserve"> </w:t>
      </w:r>
      <w:r>
        <w:rPr>
          <w:iCs/>
          <w:i/>
        </w:rPr>
        <w:t xml:space="preserve">Midwife</w:t>
      </w:r>
      <w:r>
        <w:t xml:space="preserve"> </w:t>
      </w:r>
      <w:r>
        <w:t xml:space="preserve">staff remains a gap identified in this analysis.</w:t>
      </w:r>
    </w:p>
    <w:bookmarkEnd w:id="31"/>
    <w:bookmarkStart w:id="33" w:name="X703bdbf72c759f16ab9b312bdd1795568ee4be3"/>
    <w:p>
      <w:pPr>
        <w:pStyle w:val="Heading2"/>
      </w:pPr>
      <w:r>
        <w:t xml:space="preserve">6. Recommendations and Strategic Frameworks for Bangladesh Dhaka</w:t>
      </w:r>
    </w:p>
    <w:p>
      <w:pPr>
        <w:pStyle w:val="FirstParagraph"/>
      </w:pPr>
      <w:r>
        <w:t xml:space="preserve">Based on the findings of this lab report, the following actionable recommendations are proposed to strengthen midwifery services in Bangladesh Dhaka:</w:t>
      </w:r>
    </w:p>
    <w:p>
      <w:pPr>
        <w:numPr>
          <w:ilvl w:val="0"/>
          <w:numId w:val="1002"/>
        </w:numPr>
        <w:pStyle w:val="Compact"/>
      </w:pPr>
      <w:r>
        <w:rPr>
          <w:bCs/>
          <w:b/>
        </w:rPr>
        <w:t xml:space="preserve">Mandatory Advanced Life Support Training:</w:t>
      </w:r>
      <w:r>
        <w:t xml:space="preserve">All practicing and aspiring</w:t>
      </w:r>
      <w:r>
        <w:t xml:space="preserve"> </w:t>
      </w:r>
      <w:r>
        <w:rPr>
          <w:iCs/>
          <w:i/>
        </w:rPr>
        <w:t xml:space="preserve">Midwife</w:t>
      </w:r>
      <w:r>
        <w:t xml:space="preserve">s in Bangladesh Dhaka must undergo certified training in Neonatal Resuscitation Program (NRP) and Essential Care for Every Baby (ECEB).</w:t>
      </w:r>
    </w:p>
    <w:p>
      <w:pPr>
        <w:numPr>
          <w:ilvl w:val="0"/>
          <w:numId w:val="1002"/>
        </w:numPr>
        <w:pStyle w:val="Compact"/>
      </w:pPr>
      <w:r>
        <w:rPr>
          <w:bCs/>
          <w:b/>
        </w:rPr>
        <w:t xml:space="preserve">Infrastructure Upgrades:</w:t>
      </w:r>
      <w:r>
        <w:t xml:space="preserve">The Ministry should allocate specific funds to upgrade midwifery wards with immediate access to oxygen, suction devices, and emergency cesarean delivery protocols.</w:t>
      </w:r>
    </w:p>
    <w:p>
      <w:pPr>
        <w:numPr>
          <w:ilvl w:val="0"/>
          <w:numId w:val="1002"/>
        </w:numPr>
        <w:pStyle w:val="Compact"/>
      </w:pPr>
      <w:r>
        <w:rPr>
          <w:bCs/>
          <w:b/>
        </w:rPr>
        <w:t xml:space="preserve">Digital Health Integration:</w:t>
      </w:r>
      <w:r>
        <w:t xml:space="preserve">Implement a centralized digital registry for all</w:t>
      </w:r>
      <w:r>
        <w:t xml:space="preserve"> </w:t>
      </w:r>
      <w:r>
        <w:rPr>
          <w:iCs/>
          <w:i/>
        </w:rPr>
        <w:t xml:space="preserve">Midwife</w:t>
      </w:r>
      <w:r>
        <w:t xml:space="preserve">s in Bangladesh Dhaka to monitor workload, competency updates, and patient outcomes in real-time.</w:t>
      </w:r>
    </w:p>
    <w:p>
      <w:pPr>
        <w:numPr>
          <w:ilvl w:val="0"/>
          <w:numId w:val="1002"/>
        </w:numPr>
        <w:pStyle w:val="Compact"/>
      </w:pPr>
      <w:r>
        <w:rPr>
          <w:bCs/>
          <w:b/>
        </w:rPr>
        <w:t xml:space="preserve">Promotion of Community-Based Midwifery:</w:t>
      </w:r>
      <w:r>
        <w:t xml:space="preserve">Expand the scope of practice for community midwives to provide antenatal screening and health education at the neighborhood level (Pouwa) in Bangladesh Dhaka, reducing hospital overcrowding.</w:t>
      </w:r>
    </w:p>
    <w:p>
      <w:pPr>
        <w:numPr>
          <w:ilvl w:val="0"/>
          <w:numId w:val="1002"/>
        </w:numPr>
        <w:pStyle w:val="Compact"/>
      </w:pPr>
      <w:r>
        <w:rPr>
          <w:bCs/>
          <w:b/>
        </w:rPr>
        <w:t xml:space="preserve">Policy Reform:</w:t>
      </w:r>
      <w:r>
        <w:t xml:space="preserve">Acknowledge midwifery as a distinct, high-skilled profession in Bangladesh Dhaka’s legal framework, ensuring fair wages and career progression paths for all</w:t>
      </w:r>
      <w:r>
        <w:t xml:space="preserve"> </w:t>
      </w:r>
      <w:r>
        <w:rPr>
          <w:iCs/>
          <w:i/>
        </w:rPr>
        <w:t xml:space="preserve">Midwife</w:t>
      </w:r>
      <w:r>
        <w:t xml:space="preserve">s.</w:t>
      </w:r>
    </w:p>
    <w:bookmarkStart w:id="32" w:name="implementation-timeline"/>
    <w:p>
      <w:pPr>
        <w:pStyle w:val="Heading3"/>
      </w:pPr>
      <w:r>
        <w:t xml:space="preserve">6.1 Implementation Timeline</w:t>
      </w:r>
    </w:p>
    <w:p>
      <w:pPr>
        <w:pStyle w:val="FirstParagraph"/>
      </w:pPr>
      <w:r>
        <w:br/>
      </w:r>
      <w:r>
        <w:t xml:space="preserve">The proposed changes should be piloted in the Mirpur and Uttara sectors of Bangladesh Dhaka within the first year. Full-scale implementation across all six divisions of Dhaka is expected to take three years, with annual reviews based on updated lab data.</w:t>
      </w:r>
    </w:p>
    <w:bookmarkEnd w:id="32"/>
    <w:bookmarkEnd w:id="33"/>
    <w:bookmarkStart w:id="34" w:name="conclusion"/>
    <w:p>
      <w:pPr>
        <w:pStyle w:val="Heading2"/>
      </w:pPr>
      <w:r>
        <w:t xml:space="preserve">7. Conclusion</w:t>
      </w:r>
    </w:p>
    <w:p>
      <w:pPr>
        <w:pStyle w:val="FirstParagraph"/>
      </w:pPr>
      <w:r>
        <w:t xml:space="preserve">This lab report conclusively demonstrates that investing in the professionalization and support of the</w:t>
      </w:r>
      <w:r>
        <w:t xml:space="preserve"> </w:t>
      </w:r>
      <w:r>
        <w:rPr>
          <w:iCs/>
          <w:i/>
        </w:rPr>
        <w:t xml:space="preserve">Midwife</w:t>
      </w:r>
      <w:r>
        <w:t xml:space="preserve"> </w:t>
      </w:r>
      <w:r>
        <w:t xml:space="preserve">workforce is one of the most effective strategies for improving maternal health outcomes in Bangladesh Dhaka. By addressing systemic inefficiencies, enhancing training standards, and integrating technology, we can transform midwifery from a supportive role to a leading force in healthcare delivery. The future of safe motherhood in Bangladesh Dhaka depends on our ability to empower every</w:t>
      </w:r>
      <w:r>
        <w:t xml:space="preserve"> </w:t>
      </w:r>
      <w:r>
        <w:rPr>
          <w:iCs/>
          <w:i/>
        </w:rPr>
        <w:t xml:space="preserve">Midwife</w:t>
      </w:r>
      <w:r>
        <w:t xml:space="preserve"> </w:t>
      </w:r>
      <w:r>
        <w:t xml:space="preserve">with the tools, respect, and resources they need to save lives.</w:t>
      </w:r>
    </w:p>
    <w:bookmarkEnd w:id="34"/>
    <w:bookmarkStart w:id="35" w:name="references-and-data-sources"/>
    <w:p>
      <w:pPr>
        <w:pStyle w:val="Heading2"/>
      </w:pPr>
      <w:r>
        <w:t xml:space="preserve">8. References and Data Sources</w:t>
      </w:r>
    </w:p>
    <w:p>
      <w:pPr>
        <w:pStyle w:val="FirstParagraph"/>
      </w:pPr>
      <w:r>
        <w:br/>
      </w:r>
    </w:p>
    <w:p>
      <w:pPr>
        <w:pStyle w:val="BodyText"/>
      </w:pPr>
      <w:r>
        <w:t xml:space="preserve">- Bangladesh Demographic and Health Survey (BDHS) Latest Report.</w:t>
      </w:r>
      <w:r>
        <w:br/>
      </w:r>
      <w:r>
        <w:t xml:space="preserve">- World Health Organization Guidelines on Maternal Newborn Care.</w:t>
      </w:r>
      <w:r>
        <w:br/>
      </w:r>
      <w:r>
        <w:t xml:space="preserve">- National Midwifery Council of Bangladesh Annual Statistics.</w:t>
      </w:r>
      <w:r>
        <w:br/>
      </w:r>
      <w:r>
        <w:t xml:space="preserve">- Local Hospital Administrative Records from Dhaka Medical College Hospital and Sir Salimullah Medical College.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Operational Lab Report: Standardization of Midwifery Practices in Urban Dhaka</dc:title>
  <dc:creator/>
  <cp:keywords/>
  <dcterms:created xsi:type="dcterms:W3CDTF">2026-07-29T18:24:01Z</dcterms:created>
  <dcterms:modified xsi:type="dcterms:W3CDTF">2026-07-29T18:24:01Z</dcterms:modified>
</cp:coreProperties>
</file>

<file path=docProps/custom.xml><?xml version="1.0" encoding="utf-8"?>
<Properties xmlns="http://schemas.openxmlformats.org/officeDocument/2006/custom-properties" xmlns:vt="http://schemas.openxmlformats.org/officeDocument/2006/docPropsVTypes"/>
</file>