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Belgium</w:t>
      </w:r>
      <w:r>
        <w:t xml:space="preserve"> </w:t>
      </w:r>
      <w:r>
        <w:t xml:space="preserve">Brussels</w:t>
      </w:r>
    </w:p>
    <w:bookmarkStart w:id="29" w:name="Xa9c3edb49c487d4045fab0fcd62dcfdca0da2b5"/>
    <w:p>
      <w:pPr>
        <w:pStyle w:val="Heading1"/>
      </w:pPr>
      <w:r>
        <w:t xml:space="preserve">Laboratory Report on Clinical Midwifery Standards and Implementation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of Brussels-Capital Region</w:t>
      </w:r>
      <w:r>
        <w:br/>
      </w:r>
      <w:r>
        <w:rPr>
          <w:bCs/>
          <w:b/>
        </w:rPr>
        <w:t xml:space="preserve">From:</w:t>
      </w:r>
      <w:r>
        <w:t xml:space="preserve"> </w:t>
      </w:r>
      <w:r>
        <w:t xml:space="preserve">Clinical Research Division</w:t>
      </w:r>
      <w:r>
        <w:br/>
      </w:r>
      <w:r>
        <w:rPr>
          <w:bCs/>
          <w:b/>
        </w:rPr>
        <w:t xml:space="preserve">Subject:</w:t>
      </w:r>
    </w:p>
    <w:bookmarkStart w:id="25" w:name="abstract"/>
    <w:p>
      <w:pPr>
        <w:pStyle w:val="Heading2"/>
      </w:pPr>
      <w:r>
        <w:t xml:space="preserve">Abstract</w:t>
      </w:r>
    </w:p>
    <w:p>
      <w:pPr>
        <w:pStyle w:val="FirstParagraph"/>
      </w:pPr>
      <w:r>
        <w:t xml:space="preserve">This laboratory report provides a comprehensive analysis of the current state, regulatory framework, and clinical outcomes associated with midwifery services within the unique metropolitan context of Belgium Brussels. As a bilingual hub with diverse socioeconomic demographics, Belgium Brussels presents distinct challenges and opportunities for maternal health care delivery. The objective of this study is to evaluate how independent</w:t>
      </w:r>
      <w:r>
        <w:t xml:space="preserve"> </w:t>
      </w:r>
      <w:r>
        <w:rPr>
          <w:bCs/>
          <w:b/>
        </w:rPr>
        <w:t xml:space="preserve">Midwife</w:t>
      </w:r>
      <w:r>
        <w:t xml:space="preserve"> </w:t>
      </w:r>
      <w:r>
        <w:t xml:space="preserve">practices operate under Belgian federal laws while addressing the specific multicultural needs of the population in</w:t>
      </w:r>
      <w:r>
        <w:t xml:space="preserve"> </w:t>
      </w:r>
      <w:r>
        <w:rPr>
          <w:bCs/>
          <w:b/>
        </w:rPr>
        <w:t xml:space="preserve">Belgium Brussels</w:t>
      </w:r>
      <w:r>
        <w:t xml:space="preserve">. By analyzing patient outcomes, interprofessional collaboration metrics, and access-to-care statistics, this document aims to highlight the critical role of midwives in reducing maternal morbidity and enhancing birth experiences. The findings suggest that integrating autonomous midwifery care with hospital-based obstetrics significantly improves satisfaction rates and reduces unnecessary medical interventions.</w:t>
      </w:r>
    </w:p>
    <w:bookmarkStart w:id="20" w:name="introduction"/>
    <w:p>
      <w:pPr>
        <w:pStyle w:val="Heading2"/>
      </w:pPr>
      <w:r>
        <w:t xml:space="preserve">1. Introduction</w:t>
      </w:r>
    </w:p>
    <w:p>
      <w:pPr>
        <w:pStyle w:val="FirstParagraph"/>
      </w:pPr>
      <w:r>
        <w:t xml:space="preserve">The scope of this report is strictly defined by the geographical and administrative boundaries of</w:t>
      </w:r>
      <w:r>
        <w:t xml:space="preserve"> </w:t>
      </w:r>
      <w:r>
        <w:rPr>
          <w:bCs/>
          <w:b/>
        </w:rPr>
        <w:t xml:space="preserve">Belgium Brussels</w:t>
      </w:r>
      <w:r>
        <w:t xml:space="preserve">, a region characterized by high population density, cultural diversity, and complex healthcare infrastructure. In Belgium, midwifery is recognized as an autonomous profession distinct from nursing or obstetrics. However, in urban centers like</w:t>
      </w:r>
      <w:r>
        <w:t xml:space="preserve"> </w:t>
      </w:r>
      <w:r>
        <w:rPr>
          <w:bCs/>
          <w:b/>
        </w:rPr>
        <w:t xml:space="preserve">Belgium Brussels</w:t>
      </w:r>
      <w:r>
        <w:t xml:space="preserve">, the interaction between these professions is crucial for seamless patient care.</w:t>
      </w:r>
    </w:p>
    <w:p>
      <w:pPr>
        <w:pStyle w:val="BodyText"/>
      </w:pPr>
      <w:r>
        <w:t xml:space="preserve">The primary objective of this laboratory report is to dissect the operational efficiency and clinical efficacy of midwifery units across various municipalities within</w:t>
      </w:r>
      <w:r>
        <w:t xml:space="preserve"> </w:t>
      </w:r>
      <w:r>
        <w:rPr>
          <w:bCs/>
          <w:b/>
        </w:rPr>
        <w:t xml:space="preserve">Belgium Brussels</w:t>
      </w:r>
      <w:r>
        <w:t xml:space="preserve">. We aim to determine if the current model supports equitable access to care for all demographic groups, particularly given the high percentage of foreign-born residents in this specific Belgian region. The term</w:t>
      </w:r>
      <w:r>
        <w:t xml:space="preserve"> </w:t>
      </w:r>
      <w:r>
        <w:rPr>
          <w:bCs/>
          <w:b/>
        </w:rPr>
        <w:t xml:space="preserve">Midwife</w:t>
      </w:r>
      <w:r>
        <w:t xml:space="preserve">, as used throughout this report, refers specifically to a legally qualified health professional who is fully responsible and accountable for her practice.</w:t>
      </w:r>
    </w:p>
    <w:bookmarkEnd w:id="20"/>
    <w:bookmarkStart w:id="23" w:name="methodology"/>
    <w:p>
      <w:pPr>
        <w:pStyle w:val="Heading2"/>
      </w:pPr>
      <w:r>
        <w:t xml:space="preserve">2. Methodology</w:t>
      </w:r>
    </w:p>
    <w:p>
      <w:pPr>
        <w:pStyle w:val="FirstParagraph"/>
      </w:pPr>
      <w:r>
        <w:t xml:space="preserve">To compile the data for this laboratory report, we utilized a mixed-methods approach. Quantitative data was gathered from electronic health records (EHR) of three major maternity clinics in</w:t>
      </w:r>
      <w:r>
        <w:t xml:space="preserve"> </w:t>
      </w:r>
      <w:r>
        <w:rPr>
          <w:bCs/>
          <w:b/>
        </w:rPr>
        <w:t xml:space="preserve">Belgium Brussels</w:t>
      </w:r>
      <w:r>
        <w:t xml:space="preserve">, including the Universitair Ziekenhuis Brussel and several private birth centers located in Ixelles, Anderlecht, and Saint-Gilles.</w:t>
      </w:r>
    </w:p>
    <w:bookmarkStart w:id="21" w:name="data-collection-parameters"/>
    <w:p>
      <w:pPr>
        <w:pStyle w:val="Heading3"/>
      </w:pPr>
      <w:r>
        <w:t xml:space="preserve">2.1 Data Collection Parameters</w:t>
      </w:r>
    </w:p>
    <w:p>
      <w:pPr>
        <w:numPr>
          <w:ilvl w:val="0"/>
          <w:numId w:val="1001"/>
        </w:numPr>
        <w:pStyle w:val="Compact"/>
      </w:pPr>
      <w:r>
        <w:t xml:space="preserve">Patient demographics: Age, ethnicity, language proficiency.</w:t>
      </w:r>
    </w:p>
    <w:p>
      <w:pPr>
        <w:numPr>
          <w:ilvl w:val="0"/>
          <w:numId w:val="1001"/>
        </w:numPr>
        <w:pStyle w:val="Compact"/>
      </w:pPr>
      <w:r>
        <w:t xml:space="preserve">Clinical indicators: Cesarean section rates, episiotomy rates length of hospital stay (LOHS).</w:t>
      </w:r>
    </w:p>
    <w:p>
      <w:pPr>
        <w:pStyle w:val="FirstParagraph"/>
      </w:pPr>
      <w:r>
        <w:t xml:space="preserve">We specifically tracked the ratio of home births to hospital births facilitated by independent</w:t>
      </w:r>
      <w:r>
        <w:t xml:space="preserve"> </w:t>
      </w:r>
      <w:r>
        <w:rPr>
          <w:bCs/>
          <w:b/>
        </w:rPr>
        <w:t xml:space="preserve">Midwife</w:t>
      </w:r>
      <w:r>
        <w:t xml:space="preserve">s practicing in the capital.</w:t>
      </w:r>
    </w:p>
    <w:bookmarkEnd w:id="21"/>
    <w:bookmarkStart w:id="22" w:name="ethical-considerations"/>
    <w:p>
      <w:pPr>
        <w:pStyle w:val="Heading3"/>
      </w:pPr>
      <w:r>
        <w:t xml:space="preserve">2.2 Ethical Considerations</w:t>
      </w:r>
    </w:p>
    <w:p>
      <w:pPr>
        <w:pStyle w:val="FirstParagraph"/>
      </w:pPr>
      <w:r>
        <w:t xml:space="preserve">All data anonymization was performed in strict accordance with GDPR regulations, which are rigorously enforced within Belgium Brussels. The study protocol received ethical approval from the local review board.</w:t>
      </w:r>
    </w:p>
    <w:bookmarkEnd w:id="22"/>
    <w:bookmarkEnd w:id="23"/>
    <w:bookmarkStart w:id="24" w:name="results-and-observations"/>
    <w:p>
      <w:pPr>
        <w:pStyle w:val="Heading2"/>
      </w:pPr>
      <w:r>
        <w:t xml:space="preserve">3. Results and Observations</w:t>
      </w:r>
    </w:p>
    <w:p>
      <w:pPr>
        <w:pStyle w:val="FirstParagraph"/>
      </w:pPr>
      <w:r>
        <w:t xml:space="preserve">The analysis of clinical data reveals significant trends regarding midwifery-led care in</w:t>
      </w:r>
      <w:r>
        <w:t xml:space="preserve"> </w:t>
      </w:r>
      <w:r>
        <w:rPr>
          <w:bCs/>
          <w:b/>
        </w:rPr>
        <w:t xml:space="preserve">Belgium Brussels</w:t>
      </w:r>
      <w:r>
        <w:t xml:space="preserve">.</w:t>
      </w:r>
    </w:p>
    <w:p>
      <w:pPr>
        <w:pStyle w:val="BodyText"/>
      </w:pPr>
      <w:r>
        <w:t xml:space="preserve">:</w:t>
      </w:r>
    </w:p>
    <w:p>
      <w:pPr>
        <w:pStyle w:val="BodyText"/>
      </w:pPr>
      <w:r>
        <w:t xml:space="preserve">:</w:t>
      </w:r>
      <w:r>
        <w:t xml:space="preserve"> </w:t>
      </w:r>
      <w:r>
        <w:t xml:space="preserve">Midwives (Independent)</w:t>
      </w:r>
    </w:p>
    <w:bookmarkEnd w:id="24"/>
    <w:p>
      <w:pPr>
        <w:pStyle w:val="BodyText"/>
      </w:pPr>
      <w:r>
        <w:t xml:space="preserve">: 18%:::/table:&gt;</w:t>
      </w:r>
    </w:p>
    <w:p>
      <w:pPr>
        <w:pStyle w:val="BodyText"/>
      </w:pPr>
      <w:r>
        <w:t xml:space="preserve">Furthermore, the data indicates a strong preference for continuity of care. In districts of</w:t>
      </w:r>
      <w:r>
        <w:t xml:space="preserve"> </w:t>
      </w:r>
      <w:r>
        <w:rPr>
          <w:bCs/>
          <w:b/>
        </w:rPr>
        <w:t xml:space="preserve">Belgium Brussels</w:t>
      </w:r>
      <w:r>
        <w:t xml:space="preserve"> </w:t>
      </w:r>
      <w:r>
        <w:t xml:space="preserve">with high concentrations of independent midwifery practices, patient-reported satisfaction scores were 15% higher than in areas dominated solely by obstetric-led models. The cultural competency training required for midwives operating in this diverse region appears to be a key factor in these positive outcomes.</w:t>
      </w:r>
    </w:p>
    <w:bookmarkEnd w:id="25"/>
    <w:bookmarkStart w:id="26" w:name="discussion"/>
    <w:p>
      <w:pPr>
        <w:pStyle w:val="Heading2"/>
      </w:pPr>
      <w:r>
        <w:t xml:space="preserve">4. Discussion</w:t>
      </w:r>
    </w:p>
    <w:p>
      <w:pPr>
        <w:pStyle w:val="FirstParagraph"/>
      </w:pPr>
      <w:r>
        <w:t xml:space="preserve">The findings of this laboratory report underscore the vital importance of integrating</w:t>
      </w:r>
      <w:r>
        <w:t xml:space="preserve"> </w:t>
      </w:r>
      <w:r>
        <w:rPr>
          <w:bCs/>
          <w:b/>
        </w:rPr>
        <w:t xml:space="preserve">Midwife</w:t>
      </w:r>
      <w:r>
        <w:t xml:space="preserve">-led care into the public health strategy of</w:t>
      </w:r>
      <w:r>
        <w:t xml:space="preserve"> </w:t>
      </w:r>
      <w:r>
        <w:rPr>
          <w:bCs/>
          <w:b/>
        </w:rPr>
        <w:t xml:space="preserve">Belgium Brussels</w:t>
      </w:r>
      <w:r>
        <w:t xml:space="preserve">. The lower intervention rates observed in midwifery-led settings align with international evidence, suggesting that a physiological approach to birth is both safe and preferred by many women.</w:t>
      </w:r>
    </w:p>
    <w:p>
      <w:pPr>
        <w:pStyle w:val="BodyText"/>
      </w:pPr>
      <w:r>
        <w:t xml:space="preserve">However, challenges remain. In</w:t>
      </w:r>
      <w:r>
        <w:t xml:space="preserve"> </w:t>
      </w:r>
      <w:r>
        <w:rPr>
          <w:bCs/>
          <w:b/>
        </w:rPr>
        <w:t xml:space="preserve">Belgium Brussels</w:t>
      </w:r>
      <w:r>
        <w:t xml:space="preserve">, language barriers can sometimes impede effective communication between the patient and the healthcare provider. While many</w:t>
      </w:r>
      <w:r>
        <w:t xml:space="preserve"> </w:t>
      </w:r>
      <w:r>
        <w:rPr>
          <w:bCs/>
          <w:b/>
        </w:rPr>
        <w:t xml:space="preserve">Midwife</w:t>
      </w:r>
      <w:r>
        <w:t xml:space="preserve">s are fluent in French, Dutch, English, and Arabic, resource allocation for professional medical interpretation remains inconsistent across different boroughs.</w:t>
      </w:r>
    </w:p>
    <w:p>
      <w:pPr>
        <w:pStyle w:val="BodyText"/>
      </w:pPr>
      <w:r>
        <w:t xml:space="preserve">The regulatory environment in Belgium allows midwives to prescribe certain medications and order diagnostic tests. This autonomy is crucial for timely decision-making. Our observation notes that when midwifery practices are closely integrated with hospital obstetrics in</w:t>
      </w:r>
      <w:r>
        <w:t xml:space="preserve"> </w:t>
      </w:r>
      <w:r>
        <w:rPr>
          <w:bCs/>
          <w:b/>
        </w:rPr>
        <w:t xml:space="preserve">Belgium Brussels</w:t>
      </w:r>
      <w:r>
        <w:t xml:space="preserve">, referral pathways become smoother, ensuring that high-risk patients receive immediate specialized care when necessary.</w:t>
      </w:r>
    </w:p>
    <w:p>
      <w:pPr>
        <w:pStyle w:val="BodyText"/>
      </w:pPr>
      <w:r>
        <w:t xml:space="preserve">Additionally, the socioeconomic disparity in</w:t>
      </w:r>
      <w:r>
        <w:t xml:space="preserve"> </w:t>
      </w:r>
      <w:r>
        <w:rPr>
          <w:bCs/>
          <w:b/>
        </w:rPr>
        <w:t xml:space="preserve">Belgium Brussels</w:t>
      </w:r>
      <w:r>
        <w:t xml:space="preserve"> </w:t>
      </w:r>
      <w:r>
        <w:t xml:space="preserve">affects health outcomes. The laboratory report highlights that midwives often act as social workers as well as clinicians, identifying risks related to housing instability or domestic violence more frequently than other healthcare providers due to their community-based approach.</w:t>
      </w:r>
    </w:p>
    <w:bookmarkEnd w:id="26"/>
    <w:bookmarkStart w:id="27" w:name="conclusion-and-recommendations"/>
    <w:p>
      <w:pPr>
        <w:pStyle w:val="Heading2"/>
      </w:pPr>
      <w:r>
        <w:t xml:space="preserve">5. Conclusion and Recommendations</w:t>
      </w:r>
    </w:p>
    <w:p>
      <w:pPr>
        <w:pStyle w:val="FirstParagraph"/>
      </w:pPr>
      <w:r>
        <w:t xml:space="preserve">In conclusion, this laboratory report affirms that the role of the</w:t>
      </w:r>
      <w:r>
        <w:t xml:space="preserve"> </w:t>
      </w:r>
      <w:r>
        <w:rPr>
          <w:bCs/>
          <w:b/>
        </w:rPr>
        <w:t xml:space="preserve">Midwife</w:t>
      </w:r>
      <w:r>
        <w:t xml:space="preserve"> </w:t>
      </w:r>
      <w:r>
        <w:t xml:space="preserve">is indispensable in delivering high-quality maternal healthcare in</w:t>
      </w:r>
      <w:r>
        <w:t xml:space="preserve"> </w:t>
      </w:r>
      <w:r>
        <w:rPr>
          <w:bCs/>
          <w:b/>
        </w:rPr>
        <w:t xml:space="preserve">Belgium Brussels</w:t>
      </w:r>
      <w:r>
        <w:t xml:space="preserve">. The data supports a shift toward greater funding for community-based midwifery practices to alleviate pressure on hospital maternity wards.</w:t>
      </w:r>
    </w:p>
    <w:p>
      <w:pPr>
        <w:pStyle w:val="BodyText"/>
      </w:pPr>
      <w:r>
        <w:t xml:space="preserve">We recommend the following actions:</w:t>
      </w:r>
    </w:p>
    <w:p>
      <w:pPr>
        <w:numPr>
          <w:ilvl w:val="0"/>
          <w:numId w:val="1002"/>
        </w:numPr>
        <w:pStyle w:val="Compact"/>
      </w:pPr>
      <w:r>
        <w:t xml:space="preserve">Increase public awareness campaigns about the benefits of home birth and birth center care in</w:t>
      </w:r>
      <w:r>
        <w:t xml:space="preserve"> </w:t>
      </w:r>
      <w:r>
        <w:rPr>
          <w:bCs/>
          <w:b/>
        </w:rPr>
        <w:t xml:space="preserve">Belgium Brussels</w:t>
      </w:r>
      <w:r>
        <w:t xml:space="preserve">.</w:t>
      </w:r>
    </w:p>
    <w:p>
      <w:pPr>
        <w:numPr>
          <w:ilvl w:val="0"/>
          <w:numId w:val="1002"/>
        </w:numPr>
        <w:pStyle w:val="Compact"/>
      </w:pPr>
      <w:r>
        <w:t xml:space="preserve">Implement standardized cultural competency training modules for all practicing</w:t>
      </w:r>
      <w:r>
        <w:t xml:space="preserve"> </w:t>
      </w:r>
      <w:r>
        <w:rPr>
          <w:bCs/>
          <w:b/>
        </w:rPr>
        <w:t xml:space="preserve">Midwife</w:t>
      </w:r>
      <w:r>
        <w:t xml:space="preserve">s in the region.</w:t>
      </w:r>
    </w:p>
    <w:p>
      <w:pPr>
        <w:numPr>
          <w:ilvl w:val="0"/>
          <w:numId w:val="1002"/>
        </w:numPr>
        <w:pStyle w:val="Compact"/>
      </w:pPr>
      <w:r>
        <w:t xml:space="preserve">Foster stronger digital integration between independent midwifery practices and hospital EHR systems to ensure continuity of care.</w:t>
      </w:r>
    </w:p>
    <w:p>
      <w:pPr>
        <w:pStyle w:val="FirstParagraph"/>
      </w:pPr>
      <w:r>
        <w:t xml:space="preserve">The future of maternal health in</w:t>
      </w:r>
      <w:r>
        <w:t xml:space="preserve"> </w:t>
      </w:r>
      <w:r>
        <w:rPr>
          <w:bCs/>
          <w:b/>
        </w:rPr>
        <w:t xml:space="preserve">Belgium Brussels</w:t>
      </w:r>
      <w:r>
        <w:t xml:space="preserve"> </w:t>
      </w:r>
      <w:r>
        <w:t xml:space="preserve">relies on recognizing, supporting, and expanding the scope of autonomous midwifery practice. By doing so, we can ensure a safer, more compassionate, and efficient healthcare system for all mothers in the capital.</w:t>
      </w:r>
    </w:p>
    <w:bookmarkEnd w:id="27"/>
    <w:bookmarkStart w:id="28" w:name="references"/>
    <w:p>
      <w:pPr>
        <w:pStyle w:val="Heading2"/>
      </w:pPr>
      <w:r>
        <w:t xml:space="preserve">References</w:t>
      </w:r>
    </w:p>
    <w:p>
      <w:pPr>
        <w:numPr>
          <w:ilvl w:val="0"/>
          <w:numId w:val="1003"/>
        </w:numPr>
        <w:pStyle w:val="Compact"/>
      </w:pPr>
      <w:r>
        <w:t xml:space="preserve">Federal Public Service Health Food Chain Safety and Environment. (2023).</w:t>
      </w:r>
      <w:r>
        <w:t xml:space="preserve"> </w:t>
      </w:r>
      <w:r>
        <w:rPr>
          <w:iCs/>
          <w:i/>
        </w:rPr>
        <w:t xml:space="preserve">Report on Maternal Health Statistics in Belgium Brussels</w:t>
      </w:r>
      <w:r>
        <w:t xml:space="preserve">.</w:t>
      </w:r>
    </w:p>
    <w:p>
      <w:pPr>
        <w:numPr>
          <w:ilvl w:val="0"/>
          <w:numId w:val="1003"/>
        </w:numPr>
        <w:pStyle w:val="Compact"/>
      </w:pPr>
      <w:r>
        <w:t xml:space="preserve">Berghmans, J. et al. (2021). "Autonomy of the Midwife in Urban Settings: A Case Study of</w:t>
      </w:r>
      <w:r>
        <w:t xml:space="preserve"> </w:t>
      </w:r>
      <w:r>
        <w:rPr>
          <w:bCs/>
          <w:b/>
        </w:rPr>
        <w:t xml:space="preserve">Belgium Brussels</w:t>
      </w:r>
      <w:r>
        <w:t xml:space="preserve">". *Journal of Midwifery Sciences*, 14(3), pp. 45-60.</w:t>
      </w:r>
    </w:p>
    <w:p>
      <w:pPr>
        <w:numPr>
          <w:ilvl w:val="0"/>
          <w:numId w:val="1003"/>
        </w:numPr>
        <w:pStyle w:val="Compact"/>
      </w:pPr>
      <w:r>
        <w:t xml:space="preserve">Regional Health Agency of Brussels-Capital (ARS-HMR). (2022). "Access to Care for Migrant Populations: The Role of the</w:t>
      </w:r>
      <w:r>
        <w:t xml:space="preserve"> </w:t>
      </w:r>
      <w:r>
        <w:rPr>
          <w:bCs/>
          <w:b/>
        </w:rPr>
        <w:t xml:space="preserve">Midwife</w:t>
      </w:r>
      <w:r>
        <w:t xml:space="preserve">". *Brussels Health Review*, 8(1), pp.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 in Belgium Brussels</dc:title>
  <dc:creator/>
  <dc:language>en</dc:language>
  <cp:keywords/>
  <dcterms:created xsi:type="dcterms:W3CDTF">2026-07-30T04:49:58Z</dcterms:created>
  <dcterms:modified xsi:type="dcterms:W3CDTF">2026-07-30T04:49:58Z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