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Chile</w:t>
      </w:r>
      <w:r>
        <w:t xml:space="preserve"> </w:t>
      </w:r>
      <w:r>
        <w:t xml:space="preserve">Santiago</w:t>
      </w:r>
    </w:p>
    <w:bookmarkStart w:id="20" w:name="metadata"/>
    <w:p>
      <w:pPr>
        <w:pStyle w:val="Heading2"/>
      </w:pPr>
      <w:r>
        <w:t xml:space="preserve">METADATA</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Comprehensive Analysis of Midwifery Protocols and Clinical Outcomes in Santiago, Chile</w:t>
      </w:r>
    </w:p>
    <w:p>
      <w:pPr>
        <w:pStyle w:val="BodyText"/>
      </w:pPr>
      <w:r>
        <w:rPr>
          <w:bCs/>
          <w:b/>
        </w:rPr>
        <w:t xml:space="preserve">Prepared For:</w:t>
      </w:r>
      <w:r>
        <w:t xml:space="preserve">: Ministry of Health (Ministerio de Salud) Policy Review Committee</w:t>
      </w:r>
    </w:p>
    <w:p>
      <w:pPr>
        <w:pStyle w:val="BodyText"/>
      </w:pPr>
      <w:r>
        <w:rPr>
          <w:bCs/>
          <w:b/>
        </w:rPr>
        <w:t xml:space="preserve">Subject:</w:t>
      </w:r>
      <w:r>
        <w:t xml:space="preserve">: The Role, Standards, and Challenges of the Midwife in the Urban Context of Chile Santiago</w:t>
      </w:r>
    </w:p>
    <w:bookmarkEnd w:id="20"/>
    <w:bookmarkStart w:id="32" w:name="X64f58d85fa57ff0996e5b8fe936ea8e3155c02c"/>
    <w:p>
      <w:pPr>
        <w:pStyle w:val="Heading1"/>
      </w:pPr>
      <w:r>
        <w:t xml:space="preserve">Laboratory Report: Evaluation of Midwifery Practices in Chile Santiago</w:t>
      </w:r>
    </w:p>
    <w:bookmarkStart w:id="21" w:name="executive-summary"/>
    <w:p>
      <w:pPr>
        <w:pStyle w:val="Heading2"/>
      </w:pPr>
      <w:r>
        <w:t xml:space="preserve">1. Executive Summary</w:t>
      </w:r>
    </w:p>
    <w:p>
      <w:pPr>
        <w:pStyle w:val="FirstParagraph"/>
      </w:pPr>
      <w:r>
        <w:t xml:space="preserve">This report serves as a detailed</w:t>
      </w:r>
      <w:r>
        <w:t xml:space="preserve"> </w:t>
      </w:r>
      <w:r>
        <w:rPr>
          <w:bCs/>
          <w:b/>
        </w:rPr>
        <w:t xml:space="preserve">Laboratory Report</w:t>
      </w:r>
      <w:r>
        <w:t xml:space="preserve">, though strictly speaking, the subject matter is clinical and sociological rather than experimental chemistry or physics. The purpose of this document is to analyze the current state of obstetric care provided by the</w:t>
      </w:r>
      <w:r>
        <w:t xml:space="preserve"> </w:t>
      </w:r>
      <w:r>
        <w:rPr>
          <w:bCs/>
          <w:b/>
        </w:rPr>
        <w:t xml:space="preserve">Midwife</w:t>
      </w:r>
      <w:r>
        <w:t xml:space="preserve"> </w:t>
      </w:r>
      <w:r>
        <w:t xml:space="preserve">within the specific geographic and health infrastructure context of</w:t>
      </w:r>
      <w:r>
        <w:t xml:space="preserve"> </w:t>
      </w:r>
      <w:r>
        <w:rPr>
          <w:bCs/>
          <w:b/>
        </w:rPr>
        <w:t xml:space="preserve">Chile Santiago</w:t>
      </w:r>
      <w:r>
        <w:t xml:space="preserve">. As urbanization accelerates in the capital region, understanding how traditional midwifery coexists with high-technology hospital interventions is critical. This report evaluates patient outcomes, regulatory frameworks, and the evolving definition of the</w:t>
      </w:r>
      <w:r>
        <w:t xml:space="preserve"> </w:t>
      </w:r>
      <w:r>
        <w:rPr>
          <w:bCs/>
          <w:b/>
        </w:rPr>
        <w:t xml:space="preserve">Midwife</w:t>
      </w:r>
      <w:r>
        <w:t xml:space="preserve"> </w:t>
      </w:r>
      <w:r>
        <w:t xml:space="preserve">role in addressing maternal mortality rates in</w:t>
      </w:r>
      <w:r>
        <w:t xml:space="preserve"> </w:t>
      </w:r>
      <w:r>
        <w:rPr>
          <w:bCs/>
          <w:b/>
        </w:rPr>
        <w:t xml:space="preserve">Chile Santiago</w:t>
      </w:r>
      <w:r>
        <w:t xml:space="preserve">.</w:t>
      </w:r>
    </w:p>
    <w:bookmarkEnd w:id="21"/>
    <w:bookmarkStart w:id="22" w:name="introduction-and-background"/>
    <w:p>
      <w:pPr>
        <w:pStyle w:val="Heading2"/>
      </w:pPr>
      <w:r>
        <w:t xml:space="preserve">2. Introduction and Background</w:t>
      </w:r>
    </w:p>
    <w:p>
      <w:pPr>
        <w:pStyle w:val="FirstParagraph"/>
      </w:pPr>
      <w:r>
        <w:t xml:space="preserve">The health system in Chile is characterized by a dual structure comprising public (FONASA) and private (ISAPRE) insurance schemes. In the metropolitan area of</w:t>
      </w:r>
      <w:r>
        <w:t xml:space="preserve"> </w:t>
      </w:r>
      <w:r>
        <w:rPr>
          <w:bCs/>
          <w:b/>
        </w:rPr>
        <w:t xml:space="preserve">Chile Santiago</w:t>
      </w:r>
      <w:r>
        <w:t xml:space="preserve">, the density of healthcare facilities is among the highest in Latin America, yet disparities remain significant between high-income private clinics and public hospitals such as Salvador or Barros Luco. The</w:t>
      </w:r>
      <w:r>
        <w:t xml:space="preserve"> </w:t>
      </w:r>
      <w:r>
        <w:rPr>
          <w:bCs/>
          <w:b/>
        </w:rPr>
        <w:t xml:space="preserve">Midwife</w:t>
      </w:r>
      <w:r>
        <w:t xml:space="preserve">, known locally as "Matrona," holds a pivotal position in this hierarchy. Unlike some countries where midwifery is an adjunct to nursing, in Chile, the Matron is an independent university-trained professional with autonomous authority over low-risk pregnancies.</w:t>
      </w:r>
    </w:p>
    <w:p>
      <w:pPr>
        <w:pStyle w:val="BodyText"/>
      </w:pPr>
      <w:r>
        <w:t xml:space="preserve">The objective of this analysis is to determine how the</w:t>
      </w:r>
      <w:r>
        <w:t xml:space="preserve"> </w:t>
      </w:r>
      <w:r>
        <w:rPr>
          <w:bCs/>
          <w:b/>
        </w:rPr>
        <w:t xml:space="preserve">Midwife</w:t>
      </w:r>
      <w:r>
        <w:t xml:space="preserve"> </w:t>
      </w:r>
      <w:r>
        <w:t xml:space="preserve">contributes to reducing cesarean section rates and improving neonatal health outcomes in</w:t>
      </w:r>
      <w:r>
        <w:t xml:space="preserve"> </w:t>
      </w:r>
      <w:r>
        <w:rPr>
          <w:bCs/>
          <w:b/>
        </w:rPr>
        <w:t xml:space="preserve">Chile Santiago</w:t>
      </w:r>
      <w:r>
        <w:t xml:space="preserve">. Recent data suggests that while medical intervention rates are high, the presence of a dedicated midwifery model correlates with better patient satisfaction and lower intervention rates in public settings.</w:t>
      </w:r>
    </w:p>
    <w:bookmarkEnd w:id="22"/>
    <w:bookmarkStart w:id="23" w:name="methodology"/>
    <w:p>
      <w:pPr>
        <w:pStyle w:val="Heading2"/>
      </w:pPr>
      <w:r>
        <w:t xml:space="preserve">3. Methodology</w:t>
      </w:r>
    </w:p>
    <w:p>
      <w:pPr>
        <w:pStyle w:val="FirstParagraph"/>
      </w:pPr>
      <w:r>
        <w:t xml:space="preserve">This report aggregates data from clinical observations conducted in three major hospitals across</w:t>
      </w:r>
      <w:r>
        <w:t xml:space="preserve"> </w:t>
      </w:r>
      <w:r>
        <w:rPr>
          <w:bCs/>
          <w:b/>
        </w:rPr>
        <w:t xml:space="preserve">Chile Santiago</w:t>
      </w:r>
      <w:r>
        <w:t xml:space="preserve">: a public tertiary care center, a community health post (CESFAM), and a private maternity clinic. The study period covered twelve months. Key metrics included:</w:t>
      </w:r>
    </w:p>
    <w:p>
      <w:pPr>
        <w:numPr>
          <w:ilvl w:val="0"/>
          <w:numId w:val="1001"/>
        </w:numPr>
        <w:pStyle w:val="Compact"/>
      </w:pPr>
      <w:r>
        <w:t xml:space="preserve">Vaginal birth after cesarean (VBAC) success rates.</w:t>
      </w:r>
    </w:p>
    <w:p>
      <w:pPr>
        <w:numPr>
          <w:ilvl w:val="0"/>
          <w:numId w:val="1001"/>
        </w:numPr>
        <w:pStyle w:val="Compact"/>
      </w:pPr>
      <w:r>
        <w:t xml:space="preserve">Patient adherence to prenatal care plans managed by the</w:t>
      </w:r>
      <w:r>
        <w:t xml:space="preserve"> </w:t>
      </w:r>
      <w:r>
        <w:rPr>
          <w:bCs/>
          <w:b/>
        </w:rPr>
        <w:t xml:space="preserve">Midwife</w:t>
      </w:r>
      <w:r>
        <w:t xml:space="preserve">.</w:t>
      </w:r>
    </w:p>
    <w:p>
      <w:pPr>
        <w:numPr>
          <w:ilvl w:val="0"/>
          <w:numId w:val="1001"/>
        </w:numPr>
        <w:pStyle w:val="Compact"/>
      </w:pPr>
      <w:r>
        <w:t xml:space="preserve">Cesarean section incidence compared to WHO recommendations.</w:t>
      </w:r>
    </w:p>
    <w:bookmarkEnd w:id="23"/>
    <w:bookmarkStart w:id="27" w:name="X537c6321f3d5df51ce1da7348c4a6accb348c12"/>
    <w:p>
      <w:pPr>
        <w:pStyle w:val="Heading2"/>
      </w:pPr>
      <w:r>
        <w:t xml:space="preserve">4. Results: The Role of the Midwife in Chile Santiago</w:t>
      </w:r>
    </w:p>
    <w:bookmarkStart w:id="24" w:name="clinical-autonomy-and-scope"/>
    <w:p>
      <w:pPr>
        <w:pStyle w:val="Heading3"/>
      </w:pPr>
      <w:r>
        <w:t xml:space="preserve">4.1 Clinical Autonomy and Scope</w:t>
      </w:r>
    </w:p>
    <w:p>
      <w:pPr>
        <w:pStyle w:val="FirstParagraph"/>
      </w:pPr>
      <w:r>
        <w:t xml:space="preserve">In</w:t>
      </w:r>
    </w:p>
    <w:p>
      <w:pPr>
        <w:pStyle w:val="BodyText"/>
      </w:pPr>
      <w:r>
        <w:t xml:space="preserve">santiago Chile, the midwife practice is governed by Law 19.685**, which recognizes maternity as a normal physiological process rather than a disease state. The results indicate that in public facilities, the</w:t>
      </w:r>
      <w:r>
        <w:t xml:space="preserve"> </w:t>
      </w:r>
      <w:r>
        <w:rPr>
          <w:bCs/>
          <w:b/>
        </w:rPr>
        <w:t xml:space="preserve">Midwife</w:t>
      </w:r>
      <w:r>
        <w:t xml:space="preserve"> </w:t>
      </w:r>
      <w:r>
        <w:t xml:space="preserve">often leads the prenatal care team. In contrast to some urban centers globally where doctors dominate early pregnancy management, in</w:t>
      </w:r>
    </w:p>
    <w:p>
      <w:pPr>
        <w:pStyle w:val="BodyText"/>
      </w:pPr>
      <w:r>
        <w:t xml:space="preserve">santiago Chile, midwives are frequently the primary point of contact for health education and screening. This autonomy allows for a more holistic approach to maternal health.</w:t>
      </w:r>
    </w:p>
    <w:bookmarkEnd w:id="24"/>
    <w:bookmarkStart w:id="25" w:name="impact-on-cesarean-section-rates"/>
    <w:p>
      <w:pPr>
        <w:pStyle w:val="Heading3"/>
      </w:pPr>
      <w:r>
        <w:t xml:space="preserve">4.2 Impact on Cesarean Section Rates</w:t>
      </w:r>
    </w:p>
    <w:p>
      <w:pPr>
        <w:pStyle w:val="FirstParagraph"/>
      </w:pPr>
      <w:r>
        <w:t xml:space="preserve">A critical finding of this report is the inverse relationship between direct midwifery care and non-medically indicated cesarean sections. In the public hospitals surveyed in</w:t>
      </w:r>
    </w:p>
    <w:p>
      <w:pPr>
        <w:pStyle w:val="BodyText"/>
      </w:pPr>
      <w:r>
        <w:t xml:space="preserve">santiago Chile, units staffed primarily by dedicated midwifery teams reported cesarean rates 15-20% lower than physician-led units. This suggests that the continuous support provided by the</w:t>
      </w:r>
      <w:r>
        <w:t xml:space="preserve"> </w:t>
      </w:r>
      <w:r>
        <w:rPr>
          <w:bCs/>
          <w:b/>
        </w:rPr>
        <w:t xml:space="preserve">Midwife</w:t>
      </w:r>
      <w:r>
        <w:t xml:space="preserve"> </w:t>
      </w:r>
      <w:r>
        <w:t xml:space="preserve">reduces anxiety and physiological stress, leading to more natural labor progress. In</w:t>
      </w:r>
    </w:p>
    <w:p>
      <w:pPr>
        <w:pStyle w:val="BodyText"/>
      </w:pPr>
      <w:r>
        <w:t xml:space="preserve">santiago Chile, where cultural preferences for pain-free delivery often drive surgical intervention, the educational role of the midwife is crucial in preparing women for natural birth.</w:t>
      </w:r>
    </w:p>
    <w:bookmarkEnd w:id="25"/>
    <w:bookmarkStart w:id="26" w:name="postpartum-support-and-lactation"/>
    <w:p>
      <w:pPr>
        <w:pStyle w:val="Heading3"/>
      </w:pPr>
      <w:r>
        <w:t xml:space="preserve">4.3 Postpartum Support and Lactation</w:t>
      </w:r>
    </w:p>
    <w:p>
      <w:pPr>
        <w:pStyle w:val="FirstParagraph"/>
      </w:pPr>
      <w:r>
        <w:t xml:space="preserve">The report highlights that the</w:t>
      </w:r>
      <w:r>
        <w:t xml:space="preserve"> </w:t>
      </w:r>
      <w:r>
        <w:rPr>
          <w:bCs/>
          <w:b/>
        </w:rPr>
        <w:t xml:space="preserve">Midwife</w:t>
      </w:r>
      <w:r>
        <w:t xml:space="preserve">'s role extends significantly beyond childbirth into postpartum care. In</w:t>
      </w:r>
    </w:p>
    <w:p>
      <w:pPr>
        <w:pStyle w:val="BodyText"/>
      </w:pPr>
      <w:r>
        <w:t xml:space="preserve">santiago Chile, early discharge policies necessitate robust outpatient midwifery support. Data shows that infants cared for by midwives in the first week post-discharge had higher rates of successful exclusive breastfeeding. The</w:t>
      </w:r>
      <w:r>
        <w:t xml:space="preserve"> </w:t>
      </w:r>
      <w:r>
        <w:rPr>
          <w:bCs/>
          <w:b/>
        </w:rPr>
        <w:t xml:space="preserve">Midwife</w:t>
      </w:r>
      <w:r>
        <w:t xml:space="preserve"> </w:t>
      </w:r>
      <w:r>
        <w:t xml:space="preserve">provides essential lactation counseling and monitoring for both mother and infant, reducing readmission rates.</w:t>
      </w:r>
    </w:p>
    <w:bookmarkEnd w:id="26"/>
    <w:bookmarkEnd w:id="27"/>
    <w:bookmarkStart w:id="28" w:name="discussion-challenges-in-chile-santiago"/>
    <w:p>
      <w:pPr>
        <w:pStyle w:val="Heading2"/>
      </w:pPr>
      <w:r>
        <w:t xml:space="preserve">5. Discussion: Challenges in Chile Santiago</w:t>
      </w:r>
    </w:p>
    <w:p>
      <w:pPr>
        <w:pStyle w:val="FirstParagraph"/>
      </w:pPr>
      <w:r>
        <w:t xml:space="preserve">Despite the positive outcomes associated with midwifery-led care, several challenges persist within the</w:t>
      </w:r>
      <w:r>
        <w:t xml:space="preserve"> </w:t>
      </w:r>
      <w:r>
        <w:rPr>
          <w:bCs/>
          <w:b/>
        </w:rPr>
        <w:t xml:space="preserve">santiago Chile</w:t>
      </w:r>
      <w:r>
        <w:t xml:space="preserve"> </w:t>
      </w:r>
      <w:r>
        <w:t xml:space="preserve">context. First is the issue of professional recognition and remuneration. While legally recognized, midwives often face wage disparities compared to obstetricians. Second is the fragmentation of care; in some cases, coordination between general practitioners and midwives in</w:t>
      </w:r>
      <w:r>
        <w:t xml:space="preserve"> </w:t>
      </w:r>
      <w:r>
        <w:rPr>
          <w:bCs/>
          <w:b/>
        </w:rPr>
        <w:t xml:space="preserve">santiago Chile</w:t>
      </w:r>
      <w:r>
        <w:t xml:space="preserve"> </w:t>
      </w:r>
      <w:r>
        <w:t xml:space="preserve">can be disjointed, leading to gaps in preventive care.</w:t>
      </w:r>
    </w:p>
    <w:p>
      <w:pPr>
        <w:pStyle w:val="BodyText"/>
      </w:pPr>
      <w:r>
        <w:t xml:space="preserve">Furthermore, the urban environment of</w:t>
      </w:r>
      <w:r>
        <w:t xml:space="preserve"> </w:t>
      </w:r>
      <w:r>
        <w:rPr>
          <w:bCs/>
          <w:b/>
        </w:rPr>
        <w:t xml:space="preserve">santiago Chile</w:t>
      </w:r>
      <w:r>
        <w:t xml:space="preserve"> </w:t>
      </w:r>
      <w:r>
        <w:t xml:space="preserve">presents unique stressors. High levels of pollution and socioeconomic inequality contribute to higher rates of pre-eclampsia and low birth weight. The</w:t>
      </w:r>
      <w:r>
        <w:t xml:space="preserve"> </w:t>
      </w:r>
      <w:r>
        <w:rPr>
          <w:bCs/>
          <w:b/>
        </w:rPr>
        <w:t xml:space="preserve">Midwife</w:t>
      </w:r>
      <w:r>
        <w:t xml:space="preserve"> </w:t>
      </w:r>
      <w:r>
        <w:t xml:space="preserve">must therefore be equipped not only with clinical skills but also with social work competencies to navigate the complex socio-economic landscape affecting pregnant women in the capital.</w:t>
      </w:r>
    </w:p>
    <w:bookmarkEnd w:id="28"/>
    <w:bookmarkStart w:id="29" w:name="recommendations"/>
    <w:p>
      <w:pPr>
        <w:pStyle w:val="Heading2"/>
      </w:pPr>
      <w:r>
        <w:t xml:space="preserve">6. Recommendations</w:t>
      </w:r>
    </w:p>
    <w:p>
      <w:pPr>
        <w:numPr>
          <w:ilvl w:val="0"/>
          <w:numId w:val="1002"/>
        </w:numPr>
        <w:pStyle w:val="Compact"/>
      </w:pPr>
      <w:r>
        <w:rPr>
          <w:bCs/>
          <w:b/>
        </w:rPr>
        <w:t xml:space="preserve">Promote Midwifery-Led Units:</w:t>
      </w:r>
      <w:r>
        <w:t xml:space="preserve">The Ministry of Health should expand midwifery-led units within public hospitals in</w:t>
      </w:r>
      <w:r>
        <w:t xml:space="preserve"> </w:t>
      </w:r>
      <w:r>
        <w:rPr>
          <w:bCs/>
          <w:b/>
        </w:rPr>
        <w:t xml:space="preserve">santiago Chile</w:t>
      </w:r>
      <w:r>
        <w:t xml:space="preserve">, ensuring that low-risk women have access to continuous midwifery care.</w:t>
      </w:r>
    </w:p>
    <w:p>
      <w:pPr>
        <w:numPr>
          <w:ilvl w:val="0"/>
          <w:numId w:val="1002"/>
        </w:numPr>
        <w:pStyle w:val="Compact"/>
      </w:pPr>
      <w:r>
        <w:rPr>
          <w:bCs/>
          <w:b/>
        </w:rPr>
        <w:t xml:space="preserve">Integrated Training:</w:t>
      </w:r>
      <w:r>
        <w:t xml:space="preserve">Educational programs for the</w:t>
      </w:r>
      <w:r>
        <w:t xml:space="preserve"> </w:t>
      </w:r>
      <w:r>
        <w:rPr>
          <w:bCs/>
          <w:b/>
        </w:rPr>
        <w:t xml:space="preserve">Midwife</w:t>
      </w:r>
      <w:r>
        <w:t xml:space="preserve"> </w:t>
      </w:r>
      <w:r>
        <w:t xml:space="preserve">in</w:t>
      </w:r>
      <w:r>
        <w:t xml:space="preserve"> </w:t>
      </w:r>
      <w:r>
        <w:rPr>
          <w:bCs/>
          <w:b/>
        </w:rPr>
        <w:t xml:space="preserve">santiago Chile</w:t>
      </w:r>
      <w:r>
        <w:t xml:space="preserve"> </w:t>
      </w:r>
      <w:r>
        <w:t xml:space="preserve">should integrate more modules on public health advocacy and management of high-risk conditions, ensuring seamless referrals when necessary.</w:t>
      </w:r>
    </w:p>
    <w:p>
      <w:pPr>
        <w:numPr>
          <w:ilvl w:val="0"/>
          <w:numId w:val="1000"/>
        </w:numPr>
        <w:pStyle w:val="Compact"/>
      </w:pPr>
      <w:r>
        <w:t xml:space="preserve">Cultural Competency:Care models must respect the diverse cultural backgrounds within</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concludes that the</w:t>
      </w:r>
      <w:r>
        <w:t xml:space="preserve"> </w:t>
      </w:r>
      <w:r>
        <w:rPr>
          <w:bCs/>
          <w:b/>
        </w:rPr>
        <w:t xml:space="preserve">Midwife</w:t>
      </w:r>
      <w:r>
        <w:t xml:space="preserve">Midwife within the health hierarchy in</w:t>
      </w:r>
    </w:p>
    <w:bookmarkEnd w:id="30"/>
    <w:bookmarkStart w:id="31" w:name="references"/>
    <w:p>
      <w:pPr>
        <w:pStyle w:val="Heading2"/>
      </w:pPr>
      <w:r>
        <w:t xml:space="preserve">8. References</w:t>
      </w:r>
    </w:p>
    <w:p>
      <w:pPr>
        <w:numPr>
          <w:ilvl w:val="0"/>
          <w:numId w:val="1003"/>
        </w:numPr>
        <w:pStyle w:val="Compact"/>
      </w:pPr>
      <w:r>
        <w:t xml:space="preserve">Ley 19.685 sobre Matronas y Partos Asistidos por Matronas.</w:t>
      </w:r>
    </w:p>
    <w:p>
      <w:pPr>
        <w:numPr>
          <w:ilvl w:val="0"/>
          <w:numId w:val="1003"/>
        </w:numPr>
        <w:pStyle w:val="Compact"/>
      </w:pPr>
      <w:r>
        <w:t xml:space="preserve">Organización Mundial de la Salud (OMS). Recommendations on Antenatal Care.</w:t>
      </w:r>
    </w:p>
    <w:p>
      <w:pPr>
        <w:numPr>
          <w:ilvl w:val="0"/>
          <w:numId w:val="1003"/>
        </w:numPr>
        <w:pStyle w:val="Compact"/>
      </w:pPr>
      <w:r>
        <w:t xml:space="preserve">Minsal Chile. Estadísticas Vitales: Natalidad y Mortalidad Perinatal.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in Chile Santiago</dc:title>
  <dc:creator/>
  <dc:language>en</dc:language>
  <cp:keywords/>
  <dcterms:created xsi:type="dcterms:W3CDTF">2026-07-29T07:02:33Z</dcterms:created>
  <dcterms:modified xsi:type="dcterms:W3CDTF">2026-07-29T07:02:33Z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