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Integration</w:t>
      </w:r>
      <w:r>
        <w:t xml:space="preserve"> </w:t>
      </w:r>
      <w:r>
        <w:t xml:space="preserve">of</w:t>
      </w:r>
      <w:r>
        <w:t xml:space="preserve"> </w:t>
      </w:r>
      <w:r>
        <w:t xml:space="preserve">the</w:t>
      </w:r>
      <w:r>
        <w:t xml:space="preserve"> </w:t>
      </w:r>
      <w:r>
        <w:t xml:space="preserve">Midwifery</w:t>
      </w:r>
      <w:r>
        <w:t xml:space="preserve"> </w:t>
      </w:r>
      <w:r>
        <w:t xml:space="preserve">Profession</w:t>
      </w:r>
      <w:r>
        <w:t xml:space="preserve"> </w:t>
      </w:r>
      <w:r>
        <w:t xml:space="preserve">in</w:t>
      </w:r>
      <w:r>
        <w:t xml:space="preserve"> </w:t>
      </w:r>
      <w:r>
        <w:t xml:space="preserve">Germany</w:t>
      </w:r>
      <w:r>
        <w:t xml:space="preserve"> </w:t>
      </w:r>
      <w:r>
        <w:t xml:space="preserve">Berlin</w:t>
      </w:r>
    </w:p>
    <w:bookmarkStart w:id="31" w:name="Xe31bc1473721246994af565d56f92a5e6cefa87"/>
    <w:p>
      <w:pPr>
        <w:pStyle w:val="Heading1"/>
      </w:pPr>
      <w:r>
        <w:t xml:space="preserve">Laboratory Report: Clinical and Regulatory Analysis of the Midwifery Profession in Germany Berlin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Finalized Analysis</w:t>
      </w:r>
      <w:r>
        <w:br/>
      </w:r>
      <w:r>
        <w:rPr>
          <w:bCs/>
          <w:b/>
        </w:rPr>
        <w:t xml:space="preserve">Jurisdiction:</w:t>
      </w:r>
      <w:r>
        <w:t xml:space="preserve"> </w:t>
      </w:r>
      <w:r>
        <w:t xml:space="preserve">Germany Berlin (Federal State)</w:t>
      </w:r>
      <w:r>
        <w:br/>
      </w:r>
      <w:r>
        <w:rPr>
          <w:iCs/>
          <w:i/>
          <w:vertAlign w:val="subscript"/>
        </w:rPr>
        <w:t xml:space="preserve">Note: While this document is formatted as a "Lab Report" to meet specific structural instructions, the content constitutes a comprehensive professional analysis of midwifery standards, legal frameworks, and clinical practices within the specified geographical and professional context.</w:t>
      </w:r>
    </w:p>
    <w:bookmarkStart w:id="20" w:name="introduction-and-objective"/>
    <w:p>
      <w:pPr>
        <w:pStyle w:val="Heading2"/>
      </w:pPr>
      <w:r>
        <w:t xml:space="preserve">1. Introduction and Objective</w:t>
      </w:r>
    </w:p>
    <w:p>
      <w:pPr>
        <w:pStyle w:val="FirstParagraph"/>
      </w:pPr>
      <w:r>
        <w:t xml:space="preserve">The purpose of this document is to provide a detailed examination of the role, regulatory status, and operational dynamics of the midwife profession specifically within Berlin, Germany. As urban centers in Europe face shifting demographic trends regarding childbirth ages and family structures, understanding the intricate legal and clinical framework governing obstetric care in</w:t>
      </w:r>
      <w:r>
        <w:t xml:space="preserve"> </w:t>
      </w:r>
      <w:r>
        <w:rPr>
          <w:bCs/>
          <w:b/>
        </w:rPr>
        <w:t xml:space="preserve">Germany Berlin</w:t>
      </w:r>
      <w:r>
        <w:t xml:space="preserve"> </w:t>
      </w:r>
      <w:r>
        <w:t xml:space="preserve">is critical for healthcare administrators and international medical professionals.</w:t>
      </w:r>
    </w:p>
    <w:p>
      <w:pPr>
        <w:pStyle w:val="BodyText"/>
      </w:pPr>
      <w:r>
        <w:t xml:space="preserve">This report analyzes the educational pathways required to become a certified midwife in this jurisdiction, the legislative acts that govern their practice, and the integration of midwives into both hospital settings and independent private practices. The focus remains strictly on how the profession functions within the unique legal landscape of Berlin, ensuring compliance with both federal German laws and local state regulations.</w:t>
      </w:r>
    </w:p>
    <w:bookmarkEnd w:id="20"/>
    <w:bookmarkStart w:id="23" w:name="regulatory-framework-in-germany-berlin"/>
    <w:p>
      <w:pPr>
        <w:pStyle w:val="Heading2"/>
      </w:pPr>
      <w:r>
        <w:t xml:space="preserve">2. Regulatory Framework in Germany Berlin</w:t>
      </w:r>
    </w:p>
    <w:p>
      <w:pPr>
        <w:pStyle w:val="FirstParagraph"/>
      </w:pPr>
      <w:r>
        <w:t xml:space="preserve">The practice of midwifery in Germany is not governed by a single monolithic law but rather by a combination of federal statutes and state-specific implementation guidelines. In the context of Berlin, several key legal instruments define the scope of practice for every midwife.</w:t>
      </w:r>
    </w:p>
    <w:bookmarkStart w:id="21" w:name="X4d3ee67ee9f6d9c0d18bd13ba999357b6c54d21"/>
    <w:p>
      <w:pPr>
        <w:pStyle w:val="Heading3"/>
      </w:pPr>
      <w:r>
        <w:t xml:space="preserve">2.1 The Heilberufekammergesetz (Health Professions Chamber Act)</w:t>
      </w:r>
    </w:p>
    <w:p>
      <w:pPr>
        <w:pStyle w:val="FirstParagraph"/>
      </w:pPr>
      <w:r>
        <w:t xml:space="preserve">In Berlin, all health professionals, including midwives (</w:t>
      </w:r>
      <w:r>
        <w:rPr>
          <w:bCs/>
          <w:b/>
        </w:rPr>
        <w:t xml:space="preserve">Midwife</w:t>
      </w:r>
      <w:r>
        <w:t xml:space="preserve">), are subject to the regulations of the Berlin Chamber of Health Professions (Landesamt für Gesundheit und Soziales). Membership in relevant professional bodies is often mandatory for licensure. This regulatory oversight ensures that every practicing individual maintains current clinical competencies and adheres to ethical standards defined by German healthcare policy.</w:t>
      </w:r>
    </w:p>
    <w:bookmarkEnd w:id="21"/>
    <w:bookmarkStart w:id="22" w:name="the-midwives-act-hebammengesetz---hebg"/>
    <w:p>
      <w:pPr>
        <w:pStyle w:val="Heading3"/>
      </w:pPr>
      <w:r>
        <w:t xml:space="preserve">2.2 The Midwives Act (Hebammengesetz - HebG)</w:t>
      </w:r>
    </w:p>
    <w:p>
      <w:pPr>
        <w:pStyle w:val="FirstParagraph"/>
      </w:pPr>
      <w:r>
        <w:t xml:space="preserve">The federal</w:t>
      </w:r>
      <w:r>
        <w:t xml:space="preserve"> </w:t>
      </w:r>
      <w:r>
        <w:rPr>
          <w:bCs/>
          <w:b/>
        </w:rPr>
        <w:t xml:space="preserve">Midwife</w:t>
      </w:r>
      <w:r>
        <w:t xml:space="preserve">s Act standardizes the training and examination requirements across Germany. However, the implementation in Berlin requires adherence to local hospital accreditation standards set by the Senate Department for Health. This dual-layer regulation ensures that a midwife qualified to deliver babies in Hamburg is also recognized as competent when practicing in Berlin, facilitating mobility while maintaining high safety standards.</w:t>
      </w:r>
    </w:p>
    <w:bookmarkEnd w:id="22"/>
    <w:bookmarkEnd w:id="23"/>
    <w:bookmarkStart w:id="24" w:name="educational-pathways-and-qualification"/>
    <w:p>
      <w:pPr>
        <w:pStyle w:val="Heading2"/>
      </w:pPr>
      <w:r>
        <w:t xml:space="preserve">3. Educational Pathways and Qualification</w:t>
      </w:r>
    </w:p>
    <w:p>
      <w:pPr>
        <w:pStyle w:val="FirstParagraph"/>
      </w:pPr>
      <w:r>
        <w:t xml:space="preserve">To legally operate as a midwife in Germany Berlin, candidates must complete a rigorous tripartite training program. Historically, this was divided into school-based education and hospital practice; however, recent reforms have integrated these into university-level Bachelor of Science programs. The educational curriculum for the profession includes:</w:t>
      </w:r>
    </w:p>
    <w:p>
      <w:pPr>
        <w:numPr>
          <w:ilvl w:val="0"/>
          <w:numId w:val="1001"/>
        </w:numPr>
        <w:pStyle w:val="Compact"/>
      </w:pPr>
      <w:r>
        <w:rPr>
          <w:bCs/>
          <w:b/>
        </w:rPr>
        <w:t xml:space="preserve">Theoretical Instruction:</w:t>
      </w:r>
      <w:r>
        <w:t xml:space="preserve"> </w:t>
      </w:r>
      <w:r>
        <w:t xml:space="preserve">Advanced coursework in obstetrics, gynecology, neonatology, psychology, and public health law.</w:t>
      </w:r>
    </w:p>
    <w:p>
      <w:pPr>
        <w:numPr>
          <w:ilvl w:val="0"/>
          <w:numId w:val="1001"/>
        </w:numPr>
        <w:pStyle w:val="Compact"/>
      </w:pPr>
      <w:r>
        <w:rPr>
          <w:bCs/>
          <w:b/>
        </w:rPr>
        <w:t xml:space="preserve">Clinical Practice:</w:t>
      </w:r>
    </w:p>
    <w:p>
      <w:pPr>
        <w:numPr>
          <w:ilvl w:val="0"/>
          <w:numId w:val="1001"/>
        </w:numPr>
        <w:pStyle w:val="Compact"/>
      </w:pPr>
      <w:r>
        <w:rPr>
          <w:bCs/>
          <w:b/>
        </w:rPr>
        <w:t xml:space="preserve">Examinations:</w:t>
      </w:r>
      <w:r>
        <w:t xml:space="preserve"> </w:t>
      </w:r>
      <w:r>
        <w:t xml:space="preserve">Candidates must pass both theoretical written exams and practical oral examinations before the Berlin Chamber of Health Professions can grant licensure.</w:t>
      </w:r>
    </w:p>
    <w:bookmarkEnd w:id="24"/>
    <w:bookmarkStart w:id="27" w:name="scope-of-practice-and-clinical-duties"/>
    <w:p>
      <w:pPr>
        <w:pStyle w:val="Heading2"/>
      </w:pPr>
      <w:r>
        <w:t xml:space="preserve">4. Scope of Practice and Clinical Duties</w:t>
      </w:r>
    </w:p>
    <w:p>
      <w:pPr>
        <w:pStyle w:val="FirstParagraph"/>
      </w:pPr>
      <w:r>
        <w:t xml:space="preserve">The role of the midwife extends significantly beyond labor and delivery. In Germany, midwives are autonomous healthcare providers responsible for prenatal care, birth assistance, postpartum care (Wochenbettbetreuung), and breastfeeding support.</w:t>
      </w:r>
    </w:p>
    <w:bookmarkStart w:id="25" w:name="independent-practice-models"/>
    <w:p>
      <w:pPr>
        <w:pStyle w:val="Heading3"/>
      </w:pPr>
      <w:r>
        <w:t xml:space="preserve">4.1 Independent Practice Models</w:t>
      </w:r>
    </w:p>
    <w:p>
      <w:pPr>
        <w:pStyle w:val="FirstParagraph"/>
      </w:pPr>
      <w:r>
        <w:t xml:space="preserve">A distinctive feature of the German system is the ability for a midwife to run an independent private practice (</w:t>
      </w:r>
      <w:r>
        <w:rPr>
          <w:bCs/>
          <w:b/>
        </w:rPr>
        <w:t xml:space="preserve">Mutter-Kind-Haus</w:t>
      </w:r>
      <w:r>
        <w:t xml:space="preserve">). In Berlin, these centers provide integrated living and care facilities. A midwife may serve as the lead provider, coordinating with gynecologists only in cases of medical complications. This model emphasizes physiological birth and patient autonomy, which are central tenets of modern German obstetric care.</w:t>
      </w:r>
    </w:p>
    <w:bookmarkEnd w:id="25"/>
    <w:bookmarkStart w:id="26" w:name="hospital-integration"/>
    <w:p>
      <w:pPr>
        <w:pStyle w:val="Heading3"/>
      </w:pPr>
      <w:r>
        <w:t xml:space="preserve">4.2 Hospital Integration</w:t>
      </w:r>
    </w:p>
    <w:p>
      <w:pPr>
        <w:pStyle w:val="FirstParagraph"/>
      </w:pPr>
      <w:r>
        <w:t xml:space="preserve">In university hospitals across Berlin, midwives work within multidisciplinary teams alongside anesthesiologists and pediatricians. Their responsibilities include continuous monitoring during labor, administration of epidurals (in some specific training extensions), and immediate neonatal resuscitation if required. The hierarchical structure is flatter in Germany compared to many other countries, granting the midwife significant decision-making authority regarding the physiological progression of birth.</w:t>
      </w:r>
    </w:p>
    <w:bookmarkEnd w:id="26"/>
    <w:bookmarkEnd w:id="27"/>
    <w:bookmarkStart w:id="28" w:name="Xba4e059ed848d913e75c6b5f755a7747bd98d6b"/>
    <w:p>
      <w:pPr>
        <w:pStyle w:val="Heading2"/>
      </w:pPr>
      <w:r>
        <w:t xml:space="preserve">5. Challenges and Operational Realities in Berlin</w:t>
      </w:r>
    </w:p>
    <w:p>
      <w:pPr>
        <w:pStyle w:val="FirstParagraph"/>
      </w:pPr>
      <w:r>
        <w:t xml:space="preserve">Despite a robust regulatory framework, the profession faces contemporary challenges. The shortage of experienced staff in Berlin hospitals has led to increased workloads for every employed midwife. Furthermore, bureaucratic hurdles regarding insurance reimbursement for home births have fluctuated with political changes in the state government.</w:t>
      </w:r>
    </w:p>
    <w:p>
      <w:pPr>
        <w:pStyle w:val="BodyText"/>
      </w:pPr>
      <w:r>
        <w:t xml:space="preserve">Additionally, cultural competency is increasingly vital. Berlin’s diverse population requires a</w:t>
      </w:r>
      <w:r>
        <w:t xml:space="preserve"> </w:t>
      </w:r>
      <w:r>
        <w:rPr>
          <w:bCs/>
          <w:b/>
        </w:rPr>
        <w:t xml:space="preserve">Midwife</w:t>
      </w:r>
      <w:r>
        <w:t xml:space="preserve"> </w:t>
      </w:r>
      <w:r>
        <w:t xml:space="preserve">who is not only medically proficient but also culturally sensitive, capable of communicating effectively with migrant communities and providing inclusive care that respects diverse family structures.</w:t>
      </w:r>
    </w:p>
    <w:bookmarkEnd w:id="28"/>
    <w:bookmarkStart w:id="29" w:name="conclusion"/>
    <w:p>
      <w:pPr>
        <w:pStyle w:val="Heading2"/>
      </w:pPr>
      <w:r>
        <w:t xml:space="preserve">6. Conclusion</w:t>
      </w:r>
    </w:p>
    <w:p>
      <w:pPr>
        <w:pStyle w:val="FirstParagraph"/>
      </w:pPr>
      <w:r>
        <w:t xml:space="preserve">In conclusion, the profession of the midwife in Germany Berlin represents a highly regulated yet autonomous field within the healthcare system. The intersection of federal standards through the Heilberufekammergesetz and local administrative requirements creates a safe environment for patients while empowering professionals.</w:t>
      </w:r>
    </w:p>
    <w:p>
      <w:pPr>
        <w:pStyle w:val="BodyText"/>
      </w:pPr>
      <w:r>
        <w:t xml:space="preserve">The analysis confirms that being a certified</w:t>
      </w:r>
      <w:r>
        <w:t xml:space="preserve"> </w:t>
      </w:r>
      <w:r>
        <w:rPr>
          <w:bCs/>
          <w:b/>
        </w:rPr>
        <w:t xml:space="preserve">Midwife</w:t>
      </w:r>
      <w:r>
        <w:t xml:space="preserve"> </w:t>
      </w:r>
      <w:r>
        <w:t xml:space="preserve">in this region requires not only academic excellence but also strict adherence to legal protocols established by authorities in Berlin. As healthcare evolves, the midwife remains a cornerstone of maternal health in Germany, ensuring that birth is treated with both medical rigor and humanistic care.</w:t>
      </w:r>
    </w:p>
    <w:bookmarkEnd w:id="29"/>
    <w:bookmarkStart w:id="30" w:name="references"/>
    <w:p>
      <w:pPr>
        <w:pStyle w:val="Heading2"/>
      </w:pPr>
      <w:r>
        <w:t xml:space="preserve">7. References</w:t>
      </w:r>
    </w:p>
    <w:p>
      <w:pPr>
        <w:numPr>
          <w:ilvl w:val="0"/>
          <w:numId w:val="1002"/>
        </w:numPr>
        <w:pStyle w:val="Compact"/>
      </w:pPr>
      <w:r>
        <w:t xml:space="preserve">Bundesministerium der Justiz. (2015).</w:t>
      </w:r>
      <w:r>
        <w:t xml:space="preserve"> </w:t>
      </w:r>
      <w:r>
        <w:rPr>
          <w:iCs/>
          <w:i/>
        </w:rPr>
        <w:t xml:space="preserve">Gesetz über den Beruf der Hebamme und des Geburtshilfers/der Hebammge und des Geburtshelfers (Hebammengesetz - HebG)</w:t>
      </w:r>
      <w:r>
        <w:t xml:space="preserve">.</w:t>
      </w:r>
    </w:p>
    <w:p>
      <w:pPr>
        <w:numPr>
          <w:ilvl w:val="0"/>
          <w:numId w:val="1002"/>
        </w:numPr>
        <w:pStyle w:val="Compact"/>
      </w:pPr>
      <w:r>
        <w:t xml:space="preserve">Landesamt für Gesundheit und Soziales Berlin. (2023).</w:t>
      </w:r>
      <w:r>
        <w:t xml:space="preserve"> </w:t>
      </w:r>
      <w:r>
        <w:rPr>
          <w:iCs/>
          <w:i/>
        </w:rPr>
        <w:t xml:space="preserve">Richtlinien zur Ausübung der Hebammenkunde in Berlin</w:t>
      </w:r>
      <w:r>
        <w:t xml:space="preserve">.</w:t>
      </w:r>
    </w:p>
    <w:p>
      <w:pPr>
        <w:numPr>
          <w:ilvl w:val="0"/>
          <w:numId w:val="1002"/>
        </w:numPr>
        <w:pStyle w:val="Compact"/>
      </w:pPr>
      <w:r>
        <w:t xml:space="preserve">Deutscher Hebammenverband e.V. (DHPV). (2022).</w:t>
      </w:r>
      <w:r>
        <w:t xml:space="preserve"> </w:t>
      </w:r>
      <w:r>
        <w:rPr>
          <w:iCs/>
          <w:i/>
        </w:rPr>
        <w:t xml:space="preserve">Positionspapiere zur Geburtshilfe und Versorgungsstruktur</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Integration of the Midwifery Profession in Germany Berlin</dc:title>
  <dc:creator/>
  <dc:language>en</dc:language>
  <cp:keywords/>
  <dcterms:created xsi:type="dcterms:W3CDTF">2026-07-29T04:49:26Z</dcterms:created>
  <dcterms:modified xsi:type="dcterms:W3CDTF">2026-07-29T04:49:26Z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