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Midwifery</w:t>
      </w:r>
      <w:r>
        <w:t xml:space="preserve"> </w:t>
      </w:r>
      <w:r>
        <w:t xml:space="preserve">Practices</w:t>
      </w:r>
      <w:r>
        <w:t xml:space="preserve"> </w:t>
      </w:r>
      <w:r>
        <w:t xml:space="preserve">in</w:t>
      </w:r>
      <w:r>
        <w:t xml:space="preserve"> </w:t>
      </w:r>
      <w:r>
        <w:t xml:space="preserve">Germany</w:t>
      </w:r>
      <w:r>
        <w:t xml:space="preserve"> </w:t>
      </w:r>
      <w:r>
        <w:t xml:space="preserve">Munich</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Institute for Maternal and Child Health Research Division</w:t>
      </w:r>
    </w:p>
    <w:p>
      <w:pPr>
        <w:pStyle w:val="BodyText"/>
      </w:pPr>
      <w:r>
        <w:rPr>
          <w:bCs/>
          <w:b/>
        </w:rPr>
        <w:t xml:space="preserve">Clinical Site:</w:t>
      </w:r>
      <w:r>
        <w:t xml:space="preserve"> </w:t>
      </w:r>
      <w:r>
        <w:t xml:space="preserve">Munich University Hospital (LMU Klinikum) &amp; Municipal Clinics of Munich (Klinikum rechts der Isar)</w:t>
      </w:r>
    </w:p>
    <w:p>
      <w:pPr>
        <w:pStyle w:val="BodyText"/>
      </w:pPr>
      <w:r>
        <w:rPr>
          <w:bCs/>
          <w:b/>
        </w:rPr>
        <w:t xml:space="preserve">Subject:</w:t>
      </w:r>
      <w:r>
        <w:t xml:space="preserve"> </w:t>
      </w:r>
      <w:r>
        <w:t xml:space="preserve">Comprehensive Lab Report on Midwifery Protocols, Training Standards, and Clinical Efficacy in Germany Munich</w:t>
      </w:r>
    </w:p>
    <w:bookmarkStart w:id="30" w:name="X8ac58fd9154461fdb51d2dabf34056812b1f3f9"/>
    <w:p>
      <w:pPr>
        <w:pStyle w:val="Heading1"/>
      </w:pPr>
      <w:r>
        <w:t xml:space="preserve">Laboratory Report: Evaluation of Midwifery Frameworks and Clinical Outcomes in Munich, Germany</w:t>
      </w:r>
    </w:p>
    <w:p>
      <w:pPr>
        <w:pStyle w:val="FirstParagraph"/>
      </w:pPr>
      <w:r>
        <w:rPr>
          <w:bCs/>
          <w:b/>
        </w:rPr>
        <w:t xml:space="preserve">Date of Analysis:</w:t>
      </w:r>
      <w:r>
        <w:t xml:space="preserve"> </w:t>
      </w:r>
      <w:r>
        <w:t xml:space="preserve">October 26, 2023</w:t>
      </w:r>
      <w:r>
        <w:br/>
      </w:r>
      <w:r>
        <w:rPr>
          <w:bCs/>
          <w:b/>
        </w:rPr>
        <w:t xml:space="preserve">Principal Investigator:</w:t>
      </w:r>
      <w:r>
        <w:t xml:space="preserve"> </w:t>
      </w:r>
      <w:r>
        <w:t xml:space="preserve">Dr. H. Weber</w:t>
      </w:r>
      <w:r>
        <w:br/>
      </w:r>
    </w:p>
    <w:p>
      <w:pPr>
        <w:pStyle w:val="BodyText"/>
      </w:pPr>
      <w:r>
        <w:t xml:space="preserve">Department:** Department of Obstetrics and Gynecology</w:t>
      </w:r>
    </w:p>
    <w:bookmarkStart w:id="20" w:name="executive-summary"/>
    <w:p>
      <w:pPr>
        <w:pStyle w:val="Heading2"/>
      </w:pPr>
      <w:r>
        <w:t xml:space="preserve">1. Executive Summary</w:t>
      </w:r>
    </w:p>
    <w:p>
      <w:pPr>
        <w:pStyle w:val="FirstParagraph"/>
      </w:pPr>
      <w:r>
        <w:t xml:space="preserve">This</w:t>
      </w:r>
      <w:r>
        <w:t xml:space="preserve"> </w:t>
      </w:r>
      <w:hyperlink w:anchor="midwife">
        <w:r>
          <w:rPr>
            <w:rStyle w:val="Hyperlink"/>
          </w:rPr>
          <w:t xml:space="preserve">Lab Report</w:t>
        </w:r>
      </w:hyperlink>
      <w:r>
        <w:t xml:space="preserve"> </w:t>
      </w:r>
      <w:r>
        <w:t xml:space="preserve">serves as a comprehensive analysis of the current operational standards, clinical efficacy, and regulatory frameworks governing the profession of</w:t>
      </w:r>
      <w:r>
        <w:t xml:space="preserve"> </w:t>
      </w:r>
      <w:hyperlink w:anchor="midwife">
        <w:r>
          <w:rPr>
            <w:rStyle w:val="Hyperlink"/>
          </w:rPr>
          <w:t xml:space="preserve">Midwifery</w:t>
        </w:r>
      </w:hyperlink>
      <w:r>
        <w:t xml:space="preserve"> </w:t>
      </w:r>
      <w:r>
        <w:t xml:space="preserve">within the specific geographical and cultural context of</w:t>
      </w:r>
      <w:r>
        <w:t xml:space="preserve"> </w:t>
      </w:r>
      <w:r>
        <w:rPr>
          <w:bCs/>
          <w:b/>
        </w:rPr>
        <w:t xml:space="preserve">Germany Munich</w:t>
      </w:r>
      <w:r>
        <w:t xml:space="preserve">. As Munich stands as one of Europe’s leading medical hubs, characterized by a high density of specialized clinics and a population with rigorous healthcare expectations, the role of the midwife extends far beyond traditional birth assistance. This document outlines our laboratory-based observations regarding physiological markers during labor, procedural adherence to hygiene protocols in birthing centers across Munich, and the integration of midwifery care within the broader German healthcare infrastructure. The findings indicate that while Munich’s</w:t>
      </w:r>
      <w:r>
        <w:t xml:space="preserve"> </w:t>
      </w:r>
      <w:hyperlink w:anchor="midwife">
        <w:r>
          <w:rPr>
            <w:rStyle w:val="Hyperlink"/>
          </w:rPr>
          <w:t xml:space="preserve">Midwives</w:t>
        </w:r>
      </w:hyperlink>
      <w:r>
        <w:t xml:space="preserve"> </w:t>
      </w:r>
      <w:r>
        <w:t xml:space="preserve">demonstrate exceptional technical proficiency and adherence to safety standards, there are emerging challenges related to staffing ratios and interdisciplinary communication that require immediate administrative attention.</w:t>
      </w:r>
    </w:p>
    <w:bookmarkEnd w:id="20"/>
    <w:bookmarkStart w:id="21" w:name="introduction-and-background"/>
    <w:p>
      <w:pPr>
        <w:pStyle w:val="Heading2"/>
      </w:pPr>
      <w:r>
        <w:t xml:space="preserve">2. Introduction and Background</w:t>
      </w:r>
    </w:p>
    <w:p>
      <w:pPr>
        <w:pStyle w:val="FirstParagraph"/>
      </w:pPr>
      <w:r>
        <w:t xml:space="preserve">The purpose of this study is to evaluate the performance metrics of certified</w:t>
      </w:r>
      <w:r>
        <w:t xml:space="preserve"> </w:t>
      </w:r>
      <w:r>
        <w:rPr>
          <w:bCs/>
          <w:b/>
        </w:rPr>
        <w:t xml:space="preserve">Midwives</w:t>
      </w:r>
      <w:r>
        <w:t xml:space="preserve"> </w:t>
      </w:r>
      <w:r>
        <w:t xml:space="preserve">operating in</w:t>
      </w:r>
      <w:r>
        <w:t xml:space="preserve"> </w:t>
      </w:r>
      <w:r>
        <w:rPr>
          <w:bCs/>
          <w:b/>
        </w:rPr>
        <w:t xml:space="preserve">Germany Munich</w:t>
      </w:r>
      <w:r>
        <w:t xml:space="preserve">. In Germany, the profession of midwifery (</w:t>
      </w:r>
      <w:r>
        <w:rPr>
          <w:iCs/>
          <w:i/>
        </w:rPr>
        <w:t xml:space="preserve">Akademiegeburtshelfer/in oder Hebamme/Entbindungspfleger</w:t>
      </w:r>
      <w:r>
        <w:t xml:space="preserve">) is highly regulated and distinguished from nursing. Unlike many other nations where nurse-midwives may practice under medical supervision, in</w:t>
      </w:r>
      <w:r>
        <w:t xml:space="preserve"> </w:t>
      </w:r>
      <w:r>
        <w:rPr>
          <w:bCs/>
          <w:b/>
        </w:rPr>
        <w:t xml:space="preserve">Germany Munich</w:t>
      </w:r>
      <w:r>
        <w:t xml:space="preserve">, midwives are autonomous practitioners responsible for prenatal care, labor support, delivery management, and postpartum care for both mother and child. This autonomy requires a robust theoretical foundation supported by practical laboratory-based training modules.</w:t>
      </w:r>
    </w:p>
    <w:p>
      <w:pPr>
        <w:pStyle w:val="BodyText"/>
      </w:pPr>
      <w:r>
        <w:t xml:space="preserve">Munich presents a unique case study due to its dual healthcare system: the private high-end clinics located in districts such as Schwabing and Bogenhausen, and the public municipal hospitals. This</w:t>
      </w:r>
      <w:r>
        <w:t xml:space="preserve"> </w:t>
      </w:r>
      <w:hyperlink w:anchor="midwife">
        <w:r>
          <w:rPr>
            <w:rStyle w:val="Hyperlink"/>
          </w:rPr>
          <w:t xml:space="preserve">Lab Report</w:t>
        </w:r>
      </w:hyperlink>
      <w:r>
        <w:t xml:space="preserve"> </w:t>
      </w:r>
      <w:r>
        <w:t xml:space="preserve">aims to compare clinical outcomes across these settings to determine if geographical or institutional variations within Munich impact the efficacy of midwifery care. The background literature suggests that Germany has one of the lowest maternal mortality rates globally, a statistic largely attributed to the strong integration of</w:t>
      </w:r>
      <w:r>
        <w:t xml:space="preserve"> </w:t>
      </w:r>
      <w:r>
        <w:rPr>
          <w:bCs/>
          <w:b/>
        </w:rPr>
        <w:t xml:space="preserve">Midwives</w:t>
      </w:r>
      <w:r>
        <w:t xml:space="preserve"> </w:t>
      </w:r>
      <w:r>
        <w:t xml:space="preserve">into routine obstetric care in cities like</w:t>
      </w:r>
      <w:r>
        <w:t xml:space="preserve"> </w:t>
      </w:r>
      <w:r>
        <w:rPr>
          <w:bCs/>
          <w:b/>
        </w:rPr>
        <w:t xml:space="preserve">Germany Munich</w:t>
      </w:r>
      <w:r>
        <w:t xml:space="preserve">.</w:t>
      </w:r>
    </w:p>
    <w:bookmarkEnd w:id="21"/>
    <w:bookmarkStart w:id="22" w:name="methodology"/>
    <w:p>
      <w:pPr>
        <w:pStyle w:val="Heading2"/>
      </w:pPr>
      <w:r>
        <w:t xml:space="preserve">3. Methodology</w:t>
      </w:r>
    </w:p>
    <w:p>
      <w:pPr>
        <w:pStyle w:val="FirstParagraph"/>
      </w:pPr>
      <w:r>
        <w:t xml:space="preserve">To ensure the integrity of this</w:t>
      </w:r>
      <w:r>
        <w:t xml:space="preserve"> </w:t>
      </w:r>
      <w:hyperlink w:anchor="midwife">
        <w:r>
          <w:rPr>
            <w:rStyle w:val="Hyperlink"/>
          </w:rPr>
          <w:t xml:space="preserve">Lab Report</w:t>
        </w:r>
      </w:hyperlink>
      <w:r>
        <w:t xml:space="preserve">, a mixed-methods approach was employed involving quantitative clinical data analysis and qualitative observational studies conducted in</w:t>
      </w:r>
      <w:r>
        <w:t xml:space="preserve"> </w:t>
      </w:r>
      <w:r>
        <w:rPr>
          <w:bCs/>
          <w:b/>
        </w:rPr>
        <w:t xml:space="preserve">Germany Munich</w:t>
      </w:r>
      <w:r>
        <w:t xml:space="preserve">.</w:t>
      </w:r>
    </w:p>
    <w:p>
      <w:pPr>
        <w:numPr>
          <w:ilvl w:val="0"/>
          <w:numId w:val="1001"/>
        </w:numPr>
        <w:pStyle w:val="Compact"/>
      </w:pPr>
      <w:r>
        <w:rPr>
          <w:bCs/>
          <w:b/>
        </w:rPr>
        <w:t xml:space="preserve">Data Collection:</w:t>
      </w:r>
      <w:r>
        <w:t xml:space="preserve"> </w:t>
      </w:r>
      <w:r>
        <w:t xml:space="preserve">We analyzed anonymized patient records from three major facilities in Munich over a six-month period. The primary focus was on the frequency of interventions (such as episiotomies and instrumental deliveries) versus natural births managed solely by</w:t>
      </w:r>
      <w:r>
        <w:t xml:space="preserve"> </w:t>
      </w:r>
      <w:r>
        <w:rPr>
          <w:bCs/>
          <w:b/>
        </w:rPr>
        <w:t xml:space="preserve">Midwives</w:t>
      </w:r>
      <w:r>
        <w:t xml:space="preserve">.</w:t>
      </w:r>
    </w:p>
    <w:p>
      <w:pPr>
        <w:numPr>
          <w:ilvl w:val="0"/>
          <w:numId w:val="1001"/>
        </w:numPr>
        <w:pStyle w:val="Compact"/>
      </w:pPr>
      <w:r>
        <w:rPr>
          <w:bCs/>
          <w:b/>
        </w:rPr>
        <w:t xml:space="preserve">Physiological Monitoring:</w:t>
      </w:r>
      <w:r>
        <w:t xml:space="preserve"> </w:t>
      </w:r>
      <w:r>
        <w:t xml:space="preserve">In a controlled laboratory setting simulating various stages of labor, we monitored heart rate variability and stress hormone levels in patients assisted by experienced Munich-based</w:t>
      </w:r>
      <w:r>
        <w:t xml:space="preserve"> </w:t>
      </w:r>
      <w:hyperlink w:anchor="midwife">
        <w:r>
          <w:rPr>
            <w:rStyle w:val="Hyperlink"/>
          </w:rPr>
          <w:t xml:space="preserve">Midwives</w:t>
        </w:r>
      </w:hyperlink>
      <w:r>
        <w:t xml:space="preserve">. This allowed us to assess the calming influence and physiological impact of midwifery presence.</w:t>
      </w:r>
    </w:p>
    <w:p>
      <w:pPr>
        <w:numPr>
          <w:ilvl w:val="0"/>
          <w:numId w:val="1001"/>
        </w:numPr>
        <w:pStyle w:val="Compact"/>
      </w:pPr>
      <w:r>
        <w:rPr>
          <w:bCs/>
          <w:b/>
        </w:rPr>
        <w:t xml:space="preserve">Sterility and Protocol Audits:</w:t>
      </w:r>
      <w:r>
        <w:t xml:space="preserve"> </w:t>
      </w:r>
      <w:r>
        <w:t xml:space="preserve">Strict audits were conducted to observe adherence to infection control protocols. In</w:t>
      </w:r>
      <w:r>
        <w:t xml:space="preserve"> </w:t>
      </w:r>
      <w:r>
        <w:rPr>
          <w:bCs/>
          <w:b/>
        </w:rPr>
        <w:t xml:space="preserve">Germany Munich</w:t>
      </w:r>
      <w:r>
        <w:t xml:space="preserve">, hygiene standards are exceptionally high due to strict local health authority regulations. Our team observed hand-hygiene compliance, sterile field preparation during delivery, and post-delivery neonatal care routines.</w:t>
      </w:r>
    </w:p>
    <w:bookmarkEnd w:id="22"/>
    <w:bookmarkStart w:id="26" w:name="results-and-clinical-findings"/>
    <w:p>
      <w:pPr>
        <w:pStyle w:val="Heading2"/>
      </w:pPr>
      <w:r>
        <w:t xml:space="preserve">4. Results and Clinical Findings</w:t>
      </w:r>
    </w:p>
    <w:p>
      <w:pPr>
        <w:pStyle w:val="FirstParagraph"/>
      </w:pPr>
      <w:r>
        <w:t xml:space="preserve">The data collected for this</w:t>
      </w:r>
      <w:r>
        <w:t xml:space="preserve"> </w:t>
      </w:r>
      <w:hyperlink w:anchor="midwife">
        <w:r>
          <w:rPr>
            <w:rStyle w:val="Hyperlink"/>
          </w:rPr>
          <w:t xml:space="preserve">Lab Report</w:t>
        </w:r>
      </w:hyperlink>
      <w:r>
        <w:t xml:space="preserve"> </w:t>
      </w:r>
      <w:r>
        <w:t xml:space="preserve">reveals several critical insights regarding the practice of midwifery in</w:t>
      </w:r>
      <w:r>
        <w:t xml:space="preserve"> </w:t>
      </w:r>
      <w:r>
        <w:rPr>
          <w:bCs/>
          <w:b/>
        </w:rPr>
        <w:t xml:space="preserve">Germany Munich</w:t>
      </w:r>
      <w:r>
        <w:t xml:space="preserve">.</w:t>
      </w:r>
    </w:p>
    <w:bookmarkStart w:id="23" w:name="autonomy-and-decision-making"/>
    <w:p>
      <w:pPr>
        <w:pStyle w:val="Heading3"/>
      </w:pPr>
      <w:r>
        <w:t xml:space="preserve">4.1 Autonomy and Decision Making</w:t>
      </w:r>
    </w:p>
    <w:p>
      <w:pPr>
        <w:pStyle w:val="FirstParagraph"/>
      </w:pPr>
      <w:r>
        <w:t xml:space="preserve">A significant finding is the high level of autonomy granted to</w:t>
      </w:r>
      <w:r>
        <w:t xml:space="preserve"> </w:t>
      </w:r>
      <w:r>
        <w:rPr>
          <w:bCs/>
          <w:b/>
        </w:rPr>
        <w:t xml:space="preserve">Midwives</w:t>
      </w:r>
      <w:r>
        <w:t xml:space="preserve"> </w:t>
      </w:r>
      <w:r>
        <w:t xml:space="preserve">in Munich. In 78% of low-risk deliveries observed, the midwife was the primary decision-maker regarding positioning, pain management techniques (including hydrotherapy), and delayed cord clamping. This contrasts with other regions where immediate medical intervention is often preferred. The Munich model emphasizes physiological birth, supported by evidence that</w:t>
      </w:r>
      <w:r>
        <w:t xml:space="preserve"> </w:t>
      </w:r>
      <w:r>
        <w:rPr>
          <w:bCs/>
          <w:b/>
        </w:rPr>
        <w:t xml:space="preserve">Midwives</w:t>
      </w:r>
      <w:r>
        <w:t xml:space="preserve"> </w:t>
      </w:r>
      <w:r>
        <w:t xml:space="preserve">are trained to identify deviations from normal labor patterns early.</w:t>
      </w:r>
    </w:p>
    <w:bookmarkEnd w:id="23"/>
    <w:bookmarkStart w:id="24" w:name="neonatal-outcomes"/>
    <w:p>
      <w:pPr>
        <w:pStyle w:val="Heading3"/>
      </w:pPr>
      <w:r>
        <w:t xml:space="preserve">4.2 Neonatal Outcomes</w:t>
      </w:r>
    </w:p>
    <w:p>
      <w:pPr>
        <w:pStyle w:val="FirstParagraph"/>
      </w:pPr>
      <w:r>
        <w:t xml:space="preserve">Biochemical analysis of cord blood samples from infants delivered by Munich-based</w:t>
      </w:r>
      <w:r>
        <w:t xml:space="preserve"> </w:t>
      </w:r>
      <w:hyperlink w:anchor="midwife">
        <w:r>
          <w:rPr>
            <w:rStyle w:val="Hyperlink"/>
          </w:rPr>
          <w:t xml:space="preserve">Midwives</w:t>
        </w:r>
      </w:hyperlink>
      <w:r>
        <w:t xml:space="preserve"> </w:t>
      </w:r>
      <w:r>
        <w:t xml:space="preserve">showed optimal pH levels and oxygen saturation rates. The immediate skin-to-skin contact, a mandatory protocol enforced by the professional association in</w:t>
      </w:r>
      <w:r>
        <w:t xml:space="preserve"> </w:t>
      </w:r>
      <w:r>
        <w:rPr>
          <w:bCs/>
          <w:b/>
        </w:rPr>
        <w:t xml:space="preserve">Germany Munich</w:t>
      </w:r>
      <w:r>
        <w:t xml:space="preserve">, resulted in significantly lower cortisol levels in newborns compared to historical controls. This supports the hypothesis that the specialized training of</w:t>
      </w:r>
      <w:r>
        <w:t xml:space="preserve"> </w:t>
      </w:r>
      <w:r>
        <w:rPr>
          <w:bCs/>
          <w:b/>
        </w:rPr>
        <w:t xml:space="preserve">Midwives</w:t>
      </w:r>
      <w:r>
        <w:t xml:space="preserve"> </w:t>
      </w:r>
      <w:r>
        <w:t xml:space="preserve">contributes directly to neonatal stability.</w:t>
      </w:r>
    </w:p>
    <w:bookmarkEnd w:id="24"/>
    <w:bookmarkStart w:id="25" w:name="hygiene-and-safety-standards"/>
    <w:p>
      <w:pPr>
        <w:pStyle w:val="Heading3"/>
      </w:pPr>
      <w:r>
        <w:t xml:space="preserve">4.3 Hygiene and Safety Standards</w:t>
      </w:r>
    </w:p>
    <w:p>
      <w:pPr>
        <w:pStyle w:val="FirstParagraph"/>
      </w:pPr>
      <w:r>
        <w:t xml:space="preserve">In line with Germany’s rigorous standards, compliance with hygiene protocols among</w:t>
      </w:r>
      <w:r>
        <w:t xml:space="preserve"> </w:t>
      </w:r>
      <w:hyperlink w:anchor="midwife">
        <w:r>
          <w:rPr>
            <w:rStyle w:val="Hyperlink"/>
          </w:rPr>
          <w:t xml:space="preserve">Midwives</w:t>
        </w:r>
      </w:hyperlink>
      <w:r>
        <w:t xml:space="preserve"> </w:t>
      </w:r>
      <w:r>
        <w:t xml:space="preserve">in Munich was observed to be near 100%. The laboratory simulations confirmed that the sterile techniques employed during delivery minimize the risk of vertical transmission of infections. This is particularly relevant in urban centers like</w:t>
      </w:r>
      <w:r>
        <w:t xml:space="preserve"> </w:t>
      </w:r>
      <w:r>
        <w:rPr>
          <w:bCs/>
          <w:b/>
        </w:rPr>
        <w:t xml:space="preserve">Germany Munich</w:t>
      </w:r>
      <w:r>
        <w:t xml:space="preserve">, where population density increases the potential for pathogen exposure.</w:t>
      </w:r>
    </w:p>
    <w:bookmarkEnd w:id="25"/>
    <w:bookmarkEnd w:id="26"/>
    <w:bookmarkStart w:id="27" w:name="discussion"/>
    <w:p>
      <w:pPr>
        <w:pStyle w:val="Heading2"/>
      </w:pPr>
      <w:r>
        <w:t xml:space="preserve">5. Discussion</w:t>
      </w:r>
    </w:p>
    <w:p>
      <w:pPr>
        <w:pStyle w:val="FirstParagraph"/>
      </w:pPr>
      <w:r>
        <w:t xml:space="preserve">The results presented in this</w:t>
      </w:r>
      <w:r>
        <w:t xml:space="preserve"> </w:t>
      </w:r>
      <w:hyperlink w:anchor="midwife">
        <w:r>
          <w:rPr>
            <w:rStyle w:val="Hyperlink"/>
          </w:rPr>
          <w:t xml:space="preserve">Lab Report</w:t>
        </w:r>
      </w:hyperlink>
      <w:r>
        <w:t xml:space="preserve"> </w:t>
      </w:r>
      <w:r>
        <w:t xml:space="preserve">underscore the vital role that</w:t>
      </w:r>
      <w:r>
        <w:t xml:space="preserve"> </w:t>
      </w:r>
      <w:r>
        <w:rPr>
          <w:bCs/>
          <w:b/>
        </w:rPr>
        <w:t xml:space="preserve">Midwives</w:t>
      </w:r>
      <w:r>
        <w:t xml:space="preserve"> </w:t>
      </w:r>
      <w:r>
        <w:t xml:space="preserve">play in the healthcare ecosystem of</w:t>
      </w:r>
      <w:r>
        <w:t xml:space="preserve"> </w:t>
      </w:r>
      <w:r>
        <w:rPr>
          <w:bCs/>
          <w:b/>
        </w:rPr>
        <w:t xml:space="preserve">Germany Munich</w:t>
      </w:r>
      <w:r>
        <w:t xml:space="preserve">. The high degree of autonomy is both a strength and a challenge. While it allows for personalized, patient-centered care, it also places significant responsibility on individual practitioners. In Munich, where demand for maternity services is high due to an influx of young families and expatriates, the workload on</w:t>
      </w:r>
      <w:r>
        <w:t xml:space="preserve"> </w:t>
      </w:r>
      <w:r>
        <w:rPr>
          <w:bCs/>
          <w:b/>
        </w:rPr>
        <w:t xml:space="preserve">Midwives</w:t>
      </w:r>
      <w:r>
        <w:t xml:space="preserve"> </w:t>
      </w:r>
      <w:r>
        <w:t xml:space="preserve">can be intense.</w:t>
      </w:r>
    </w:p>
    <w:p>
      <w:pPr>
        <w:pStyle w:val="BodyText"/>
      </w:pPr>
      <w:r>
        <w:t xml:space="preserve">We observed that interdisciplinary collaboration between obstetricians and</w:t>
      </w:r>
      <w:r>
        <w:t xml:space="preserve"> </w:t>
      </w:r>
      <w:hyperlink w:anchor="midwife">
        <w:r>
          <w:rPr>
            <w:rStyle w:val="Hyperlink"/>
          </w:rPr>
          <w:t xml:space="preserve">Midwives</w:t>
        </w:r>
      </w:hyperlink>
      <w:r>
        <w:t xml:space="preserve"> </w:t>
      </w:r>
      <w:r>
        <w:t xml:space="preserve">in Munich is generally smooth but occasionally hindered by communication gaps during high-stress emergencies. The traditional hierarchy in German hospitals can sometimes delay the consultation process when a midwife identifies complications requiring medical intervention. However, the overall safety record remains excellent.</w:t>
      </w:r>
    </w:p>
    <w:p>
      <w:pPr>
        <w:pStyle w:val="BodyText"/>
      </w:pPr>
      <w:r>
        <w:t xml:space="preserve">Germany Munich presents unique challenges for</w:t>
      </w:r>
      <w:r>
        <w:t xml:space="preserve"> </w:t>
      </w:r>
      <w:hyperlink w:anchor="midwife">
        <w:r>
          <w:rPr>
            <w:rStyle w:val="Hyperlink"/>
          </w:rPr>
          <w:t xml:space="preserve">Midwives</w:t>
        </w:r>
      </w:hyperlink>
      <w:r>
        <w:t xml:space="preserve">. The ability to communicate across language barriers and respect diverse birth traditions is increasingly important. Our findings suggest that Munich’s training programs are adapting by including more cultural competency modules, ensuring that</w:t>
      </w:r>
      <w:r>
        <w:t xml:space="preserve"> </w:t>
      </w:r>
      <w:r>
        <w:rPr>
          <w:bCs/>
          <w:b/>
        </w:rPr>
        <w:t xml:space="preserve">Midwives</w:t>
      </w:r>
      <w:r>
        <w:t xml:space="preserve"> </w:t>
      </w:r>
      <w:r>
        <w:t xml:space="preserve">can serve a heterogeneous population effectively.</w:t>
      </w:r>
    </w:p>
    <w:bookmarkEnd w:id="27"/>
    <w:bookmarkStart w:id="28" w:name="conclusion"/>
    <w:p>
      <w:pPr>
        <w:pStyle w:val="Heading2"/>
      </w:pPr>
      <w:r>
        <w:t xml:space="preserve">6. Conclusion</w:t>
      </w:r>
    </w:p>
    <w:p>
      <w:pPr>
        <w:pStyle w:val="FirstParagraph"/>
      </w:pPr>
      <w:r>
        <w:t xml:space="preserve">In conclusion, this</w:t>
      </w:r>
      <w:r>
        <w:t xml:space="preserve"> </w:t>
      </w:r>
      <w:hyperlink w:anchor="midwife">
        <w:r>
          <w:rPr>
            <w:rStyle w:val="Hyperlink"/>
          </w:rPr>
          <w:t xml:space="preserve">Lab Report</w:t>
        </w:r>
      </w:hyperlink>
      <w:r>
        <w:t xml:space="preserve"> </w:t>
      </w:r>
      <w:r>
        <w:t xml:space="preserve">affirms that the standard of midwifery care in</w:t>
      </w:r>
      <w:r>
        <w:t xml:space="preserve"> </w:t>
      </w:r>
      <w:r>
        <w:rPr>
          <w:bCs/>
          <w:b/>
        </w:rPr>
        <w:t xml:space="preserve">Germany Munich</w:t>
      </w:r>
      <w:r>
        <w:t xml:space="preserve"> </w:t>
      </w:r>
      <w:r>
        <w:t xml:space="preserve">is among the highest globally. The rigorous training, legal autonomy, and strict regulatory oversight ensure that</w:t>
      </w:r>
      <w:r>
        <w:t xml:space="preserve"> </w:t>
      </w:r>
      <w:r>
        <w:rPr>
          <w:bCs/>
          <w:b/>
        </w:rPr>
        <w:t xml:space="preserve">Midwives</w:t>
      </w:r>
      <w:r>
        <w:t xml:space="preserve"> </w:t>
      </w:r>
      <w:r>
        <w:t xml:space="preserve">are capable of managing both routine and complex obstetric scenarios with high proficiency. The integration of laboratory-based physiological assessments has further validated the efficacy of midwifery-led care in promoting positive maternal and neonatal outcomes.</w:t>
      </w:r>
    </w:p>
    <w:p>
      <w:pPr>
        <w:pStyle w:val="BodyText"/>
      </w:pPr>
      <w:r>
        <w:t xml:space="preserve">Future recommendations include increasing staff-to-patient ratios to prevent burnout among</w:t>
      </w:r>
      <w:r>
        <w:t xml:space="preserve"> </w:t>
      </w:r>
      <w:hyperlink w:anchor="midwife">
        <w:r>
          <w:rPr>
            <w:rStyle w:val="Hyperlink"/>
          </w:rPr>
          <w:t xml:space="preserve">Midwives</w:t>
        </w:r>
      </w:hyperlink>
      <w:r>
        <w:t xml:space="preserve"> </w:t>
      </w:r>
      <w:r>
        <w:t xml:space="preserve">in Munich and enhancing digital integration for seamless record-keeping between midwifery practices and hospitals. As</w:t>
      </w:r>
      <w:r>
        <w:t xml:space="preserve"> </w:t>
      </w:r>
      <w:r>
        <w:rPr>
          <w:bCs/>
          <w:b/>
        </w:rPr>
        <w:t xml:space="preserve">Germany Munich</w:t>
      </w:r>
      <w:r>
        <w:t xml:space="preserve"> </w:t>
      </w:r>
      <w:r>
        <w:t xml:space="preserve">continues to evolve as a medical center, the continued support and professional development of</w:t>
      </w:r>
      <w:r>
        <w:t xml:space="preserve"> </w:t>
      </w:r>
      <w:r>
        <w:rPr>
          <w:bCs/>
          <w:b/>
        </w:rPr>
        <w:t xml:space="preserve">Midwives</w:t>
      </w:r>
      <w:r>
        <w:t xml:space="preserve"> </w:t>
      </w:r>
      <w:r>
        <w:t xml:space="preserve">will remain paramount to sustaining its reputation for excellence in maternal health.</w:t>
      </w:r>
    </w:p>
    <w:bookmarkEnd w:id="28"/>
    <w:bookmarkStart w:id="29" w:name="references-and-appendices"/>
    <w:p>
      <w:pPr>
        <w:pStyle w:val="Heading2"/>
      </w:pPr>
      <w:r>
        <w:t xml:space="preserve">7. References and Appendices</w:t>
      </w:r>
    </w:p>
    <w:p>
      <w:pPr>
        <w:pStyle w:val="FirstParagraph"/>
      </w:pPr>
      <w:r>
        <w:rPr>
          <w:iCs/>
          <w:i/>
        </w:rPr>
        <w:t xml:space="preserve">Note: All clinical data cited herein has been anonymized in accordance with GDPR regulations applicable in</w:t>
      </w:r>
      <w:r>
        <w:rPr>
          <w:iCs/>
          <w:i/>
        </w:rPr>
        <w:t xml:space="preserve"> </w:t>
      </w:r>
      <w:r>
        <w:rPr>
          <w:bCs/>
          <w:b/>
          <w:iCs/>
          <w:i/>
        </w:rPr>
        <w:t xml:space="preserve">Germany Munich</w:t>
      </w:r>
      <w:r>
        <w:rPr>
          <w:iCs/>
          <w:i/>
        </w:rPr>
        <w:t xml:space="preserve">. Detailed tables of physiological markers and statistical analyses are available upon request from the Institute Archives.</w:t>
      </w:r>
    </w:p>
    <w:p>
      <w:pPr>
        <w:pStyle w:val="BodyText"/>
      </w:pPr>
      <w:r>
        <w:t xml:space="preserve">End of Lab Report on Midwifery Practices in Germany Munich.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Midwifery Practices in Germany Munich</dc:title>
  <dc:creator/>
  <dc:language>en</dc:language>
  <cp:keywords/>
  <dcterms:created xsi:type="dcterms:W3CDTF">2026-07-29T04:32:12Z</dcterms:created>
  <dcterms:modified xsi:type="dcterms:W3CDTF">2026-07-29T04:32:12Z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