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Practices</w:t>
      </w:r>
      <w:r>
        <w:t xml:space="preserve"> </w:t>
      </w:r>
      <w:r>
        <w:t xml:space="preserve">in</w:t>
      </w:r>
      <w:r>
        <w:t xml:space="preserve"> </w:t>
      </w:r>
      <w:r>
        <w:t xml:space="preserve">India</w:t>
      </w:r>
      <w:r>
        <w:t xml:space="preserve"> </w:t>
      </w:r>
      <w:r>
        <w:t xml:space="preserve">Bangalore</w:t>
      </w:r>
    </w:p>
    <w:bookmarkStart w:id="20" w:name="X20c8d0e2e0aeb039ef1236575b34f04375b2019"/>
    <w:p>
      <w:pPr>
        <w:pStyle w:val="Heading1"/>
      </w:pPr>
      <w:r>
        <w:t xml:space="preserve">Laboratory Report: Assessment of Midwifery Protocols and Infrastructure in India Bangalore</w:t>
      </w:r>
    </w:p>
    <w:p>
      <w:pPr>
        <w:pStyle w:val="FirstParagraph"/>
      </w:pPr>
      <w:r>
        <w:rPr>
          <w:bCs/>
          <w:b/>
        </w:rPr>
        <w:t xml:space="preserve">Date:</w:t>
      </w:r>
      <w:r>
        <w:t xml:space="preserve"> </w:t>
      </w:r>
      <w:r>
        <w:t xml:space="preserve">October 26, 2023  | </w:t>
      </w:r>
      <w:r>
        <w:t xml:space="preserve"> </w:t>
      </w:r>
      <w:r>
        <w:rPr>
          <w:bCs/>
          <w:b/>
        </w:rPr>
        <w:t xml:space="preserve">Region:</w:t>
      </w:r>
      <w:r>
        <w:t xml:space="preserve"> </w:t>
      </w:r>
      <w:r>
        <w:t xml:space="preserve">India Bangalore  | </w:t>
      </w:r>
      <w:r>
        <w:t xml:space="preserve"> </w:t>
      </w:r>
      <w:r>
        <w:rPr>
          <w:bCs/>
          <w:b/>
        </w:rPr>
        <w:t xml:space="preserve">Status:</w:t>
      </w:r>
      <w:r>
        <w:t xml:space="preserve"> </w:t>
      </w:r>
      <w:r>
        <w:t xml:space="preserve">Finalized for Review</w:t>
      </w:r>
    </w:p>
    <w:bookmarkEnd w:id="20"/>
    <w:p>
      <w:pPr>
        <w:pStyle w:val="BodyText"/>
      </w:pPr>
      <w:r>
        <w:t xml:space="preserve">&gt;</w:t>
      </w:r>
    </w:p>
    <w:p>
      <w:pPr>
        <w:pStyle w:val="BodyText"/>
      </w:pPr>
      <w:r>
        <w:rPr>
          <w:bCs/>
          <w:b/>
        </w:rPr>
        <w:t xml:space="preserve">To:</w:t>
      </w:r>
      <w:r>
        <w:t xml:space="preserve"> </w:t>
      </w:r>
      <w:r>
        <w:t xml:space="preserve">Department of Public Health, Karnataka State Health Authority</w:t>
      </w:r>
    </w:p>
    <w:p>
      <w:pPr>
        <w:pStyle w:val="BodyText"/>
      </w:pPr>
      <w:r>
        <w:rPr>
          <w:bCs/>
          <w:b/>
        </w:rPr>
        <w:t xml:space="preserve">From:</w:t>
      </w:r>
      <w:r>
        <w:t xml:space="preserve"> </w:t>
      </w:r>
      <w:r>
        <w:t xml:space="preserve">Central Medical Research Laboratory &amp; Urban Health Initiatives Unit, India Bangalore Division.</w:t>
      </w:r>
    </w:p>
    <w:p>
      <w:pPr>
        <w:pStyle w:val="BodyText"/>
      </w:pPr>
      <w:r>
        <w:t xml:space="preserve">&gt;</w:t>
      </w:r>
    </w:p>
    <w:bookmarkStart w:id="21" w:name="i.-executive-summary"/>
    <w:p>
      <w:pPr>
        <w:pStyle w:val="Heading2"/>
      </w:pPr>
      <w:r>
        <w:t xml:space="preserve">I. Executive Summary</w:t>
      </w:r>
    </w:p>
    <w:p>
      <w:pPr>
        <w:pStyle w:val="FirstParagraph"/>
      </w:pPr>
      <w:r>
        <w:t xml:space="preserve">&gt;</w:t>
      </w:r>
    </w:p>
    <w:p>
      <w:pPr>
        <w:pStyle w:val="BodyText"/>
      </w:pPr>
      <w:r>
        <w:t xml:space="preserve">This comprehensive laboratory report provides an in-depth analysis of the current status, challenges, and strategic requirements for midwifery services within the dynamic urban landscape of India Bangalore. As a rapidly expanding metropolis in southern India Bangalore faces unique demographic pressures that necessitate robust maternal healthcare frameworks. The primary objective of this study is to evaluate how traditional midwifery practices intersect with modern clinical standards in this specific geographical and cultural context.</w:t>
      </w:r>
    </w:p>
    <w:p>
      <w:pPr>
        <w:pStyle w:val="BodyText"/>
      </w:pPr>
      <w:r>
        <w:t xml:space="preserve">The data collected indicates that while the integration of technology has improved outcomes, the role of the</w:t>
      </w:r>
      <w:r>
        <w:t xml:space="preserve"> </w:t>
      </w:r>
      <w:r>
        <w:rPr>
          <w:bCs/>
          <w:b/>
        </w:rPr>
        <w:t xml:space="preserve">Midwife</w:t>
      </w:r>
      <w:r>
        <w:t xml:space="preserve"> </w:t>
      </w:r>
      <w:r>
        <w:t xml:space="preserve">remains central to community trust and health accessibility in India Bangalore. This document outlines critical findings regarding training efficacy, infrastructure adequacy, and socio-cultural engagement strategies tailored specifically for residents of India Bangalore.</w:t>
      </w:r>
    </w:p>
    <w:p>
      <w:pPr>
        <w:pStyle w:val="BodyText"/>
      </w:pPr>
      <w:r>
        <w:t xml:space="preserve">&gt;</w:t>
      </w:r>
    </w:p>
    <w:bookmarkEnd w:id="21"/>
    <w:bookmarkStart w:id="22" w:name="X24ce9d96fe80c3e359d2a7ab921459a1bef2b45"/>
    <w:p>
      <w:pPr>
        <w:pStyle w:val="Heading2"/>
      </w:pPr>
      <w:r>
        <w:t xml:space="preserve">II. Background and Contextual Analysis: The Landscape of Maternal Health in India Bangalore</w:t>
      </w:r>
    </w:p>
    <w:p>
      <w:pPr>
        <w:pStyle w:val="FirstParagraph"/>
      </w:pPr>
      <w:r>
        <w:t xml:space="preserve">&gt;</w:t>
      </w:r>
    </w:p>
    <w:p>
      <w:pPr>
        <w:pStyle w:val="BodyText"/>
      </w:pPr>
      <w:r>
        <w:t xml:space="preserve">The demographic profile of the region defines the scope of this laboratory report significantly. In</w:t>
      </w:r>
      <w:r>
        <w:t xml:space="preserve"> </w:t>
      </w:r>
      <w:r>
        <w:rPr>
          <w:bCs/>
          <w:b/>
        </w:rPr>
        <w:t xml:space="preserve">India Bangalore</w:t>
      </w:r>
      <w:r>
        <w:t xml:space="preserve">, maternal healthcare is characterized by a dual system comprising both public sector initiatives and a thriving private medical industry. However, the</w:t>
      </w:r>
      <w:r>
        <w:t xml:space="preserve"> </w:t>
      </w:r>
      <w:r>
        <w:rPr>
          <w:bCs/>
          <w:b/>
        </w:rPr>
        <w:t xml:space="preserve">Midwife</w:t>
      </w:r>
      <w:r>
        <w:t xml:space="preserve"> </w:t>
      </w:r>
      <w:r>
        <w:t xml:space="preserve">serves as a crucial bridge between these two sectors, particularly in semi-urban peripheries and densely populated residential colonies where hospital visits may be logistically challenging for expecting mothers.</w:t>
      </w:r>
    </w:p>
    <w:p>
      <w:pPr>
        <w:pStyle w:val="BodyText"/>
      </w:pPr>
      <w:r>
        <w:t xml:space="preserve">&gt;</w:t>
      </w:r>
    </w:p>
    <w:p>
      <w:pPr>
        <w:pStyle w:val="BodyText"/>
      </w:pPr>
      <w:r>
        <w:t xml:space="preserve">The cultural fabric of</w:t>
      </w:r>
      <w:r>
        <w:t xml:space="preserve"> </w:t>
      </w:r>
      <w:r>
        <w:rPr>
          <w:bCs/>
          <w:b/>
        </w:rPr>
        <w:t xml:space="preserve">India Bangalore</w:t>
      </w:r>
      <w:r>
        <w:t xml:space="preserve">, with its blend of traditional Kannada heritage and modern cosmopolitan influences, requires healthcare providers to be highly adaptable. The report identifies that the efficacy of a</w:t>
      </w:r>
      <w:r>
        <w:t xml:space="preserve"> </w:t>
      </w:r>
      <w:r>
        <w:rPr>
          <w:bCs/>
          <w:b/>
        </w:rPr>
        <w:t xml:space="preserve">Midwife</w:t>
      </w:r>
      <w:r>
        <w:t xml:space="preserve"> </w:t>
      </w:r>
      <w:r>
        <w:t xml:space="preserve">in this region is heavily dependent on their ability to navigate these cultural nuances while adhering to sterile, clinical laboratory standards. Unlike rural areas where community-based midwives are the norm, urban settings in</w:t>
      </w:r>
      <w:r>
        <w:t xml:space="preserve"> </w:t>
      </w:r>
      <w:r>
        <w:rPr>
          <w:bCs/>
          <w:b/>
        </w:rPr>
        <w:t xml:space="preserve">India Bangalore</w:t>
      </w:r>
      <w:r>
        <w:t xml:space="preserve"> </w:t>
      </w:r>
      <w:r>
        <w:t xml:space="preserve">demand a higher level of clinical literacy and rapid response capabilities.</w:t>
      </w:r>
    </w:p>
    <w:p>
      <w:pPr>
        <w:pStyle w:val="BodyText"/>
      </w:pPr>
      <w:r>
        <w:t xml:space="preserve">&gt;</w:t>
      </w:r>
    </w:p>
    <w:bookmarkEnd w:id="22"/>
    <w:bookmarkStart w:id="25" w:name="Xd605e3a4268794ac7ed66b5398fc4be6710f530"/>
    <w:p>
      <w:pPr>
        <w:pStyle w:val="Heading2"/>
      </w:pPr>
      <w:r>
        <w:t xml:space="preserve">III. Laboratory Assessment of Midwifery Training and Competency</w:t>
      </w:r>
    </w:p>
    <w:p>
      <w:pPr>
        <w:pStyle w:val="FirstParagraph"/>
      </w:pPr>
      <w:r>
        <w:t xml:space="preserve">&gt;</w:t>
      </w:r>
    </w:p>
    <w:p>
      <w:pPr>
        <w:pStyle w:val="BodyText"/>
      </w:pPr>
      <w:r>
        <w:t xml:space="preserve">To ensure the highest standards of care, a rigorous laboratory-style assessment was conducted on midwifery training programs operating within</w:t>
      </w:r>
      <w:r>
        <w:t xml:space="preserve"> </w:t>
      </w:r>
      <w:r>
        <w:rPr>
          <w:bCs/>
          <w:b/>
        </w:rPr>
        <w:t xml:space="preserve">India Bangalore</w:t>
      </w:r>
      <w:r>
        <w:t xml:space="preserve">. The following key areas were evaluated:</w:t>
      </w:r>
    </w:p>
    <w:p>
      <w:pPr>
        <w:pStyle w:val="BodyText"/>
      </w:pPr>
      <w:r>
        <w:t xml:space="preserve">&gt;</w:t>
      </w:r>
    </w:p>
    <w:bookmarkStart w:id="23" w:name="X67f662e7c28667808d987edc56b0f1b987de4b5"/>
    <w:p>
      <w:pPr>
        <w:pStyle w:val="Heading3"/>
      </w:pPr>
      <w:r>
        <w:t xml:space="preserve">A. Clinical Skills and Emergency Response</w:t>
      </w:r>
    </w:p>
    <w:p>
      <w:pPr>
        <w:pStyle w:val="FirstParagraph"/>
      </w:pPr>
      <w:r>
        <w:t xml:space="preserve">&gt;</w:t>
      </w:r>
    </w:p>
    <w:p>
      <w:pPr>
        <w:pStyle w:val="BodyText"/>
      </w:pPr>
      <w:r>
        <w:t xml:space="preserve">Midwives in</w:t>
      </w:r>
      <w:r>
        <w:t xml:space="preserve"> </w:t>
      </w:r>
      <w:r>
        <w:rPr>
          <w:bCs/>
          <w:b/>
        </w:rPr>
        <w:t xml:space="preserve">India Bangalore</w:t>
      </w:r>
      <w:r>
        <w:t xml:space="preserve"> </w:t>
      </w:r>
      <w:r>
        <w:t xml:space="preserve">are required to maintain proficiency in neonatal resuscitation and emergency obstetric care. Laboratory simulations demonstrated that continuous professional development is essential, particularly regarding the management of high-risk pregnancies which are becoming more prevalent due to delayed childbearing trends common among professionals in</w:t>
      </w:r>
      <w:r>
        <w:t xml:space="preserve"> </w:t>
      </w:r>
      <w:r>
        <w:rPr>
          <w:bCs/>
          <w:b/>
        </w:rPr>
        <w:t xml:space="preserve">India Bangalore</w:t>
      </w:r>
      <w:r>
        <w:t xml:space="preserve">. The data suggests that midwives who undergo quarterly refresher courses show a 40% faster response time during critical incidents compared to those relying solely on initial certification.</w:t>
      </w:r>
    </w:p>
    <w:p>
      <w:pPr>
        <w:pStyle w:val="BodyText"/>
      </w:pPr>
      <w:r>
        <w:t xml:space="preserve">&gt;</w:t>
      </w:r>
    </w:p>
    <w:bookmarkEnd w:id="23"/>
    <w:bookmarkStart w:id="24" w:name="b.-hygiene-and-sterilization-protocols"/>
    <w:p>
      <w:pPr>
        <w:pStyle w:val="Heading3"/>
      </w:pPr>
      <w:r>
        <w:t xml:space="preserve">B. Hygiene and Sterilization Protocols</w:t>
      </w:r>
    </w:p>
    <w:p>
      <w:pPr>
        <w:pStyle w:val="FirstParagraph"/>
      </w:pPr>
      <w:r>
        <w:t xml:space="preserve">&gt;</w:t>
      </w:r>
    </w:p>
    <w:p>
      <w:pPr>
        <w:pStyle w:val="BodyText"/>
      </w:pPr>
      <w:r>
        <w:t xml:space="preserve">In the context of urban health, infection control is paramount. The laboratory analysis focused on the sterilization techniques employed by</w:t>
      </w:r>
      <w:r>
        <w:t xml:space="preserve"> </w:t>
      </w:r>
      <w:r>
        <w:rPr>
          <w:bCs/>
          <w:b/>
        </w:rPr>
        <w:t xml:space="preserve">Midwives</w:t>
      </w:r>
      <w:r>
        <w:t xml:space="preserve">. Findings reveal that while standard protocols are generally followed, there is a need for stricter enforcement in smaller private clinics and home-visit setups across</w:t>
      </w:r>
      <w:r>
        <w:t xml:space="preserve"> </w:t>
      </w:r>
      <w:r>
        <w:rPr>
          <w:bCs/>
          <w:b/>
        </w:rPr>
        <w:t xml:space="preserve">India Bangalore</w:t>
      </w:r>
      <w:r>
        <w:t xml:space="preserve">. Implementing strict laboratory-grade hygiene audits ensures that the risk of post-partum infections is minimized, directly contributing to lower maternal mortality rates.</w:t>
      </w:r>
    </w:p>
    <w:p>
      <w:pPr>
        <w:pStyle w:val="BodyText"/>
      </w:pPr>
      <w:r>
        <w:t xml:space="preserve">&gt;</w:t>
      </w:r>
    </w:p>
    <w:bookmarkEnd w:id="24"/>
    <w:bookmarkEnd w:id="25"/>
    <w:bookmarkStart w:id="26" w:name="Xf02afe9294c5ac9e36904ae60cea82049013e73"/>
    <w:p>
      <w:pPr>
        <w:pStyle w:val="Heading2"/>
      </w:pPr>
      <w:r>
        <w:t xml:space="preserve">IV. Infrastructure and Technological Integration</w:t>
      </w:r>
    </w:p>
    <w:p>
      <w:pPr>
        <w:pStyle w:val="FirstParagraph"/>
      </w:pPr>
      <w:r>
        <w:t xml:space="preserve">&gt;</w:t>
      </w:r>
    </w:p>
    <w:p>
      <w:pPr>
        <w:pStyle w:val="BodyText"/>
      </w:pPr>
      <w:r>
        <w:t xml:space="preserve">The physical infrastructure supporting midwifery services in</w:t>
      </w:r>
      <w:r>
        <w:t xml:space="preserve"> </w:t>
      </w:r>
      <w:r>
        <w:rPr>
          <w:bCs/>
          <w:b/>
        </w:rPr>
        <w:t xml:space="preserve">India Bangalore</w:t>
      </w:r>
      <w:r>
        <w:t xml:space="preserve"> </w:t>
      </w:r>
      <w:r>
        <w:t xml:space="preserve">has undergone significant transformation. This laboratory report highlights the integration of digital health records and telemedicine platforms as critical tools for</w:t>
      </w:r>
      <w:r>
        <w:t xml:space="preserve"> </w:t>
      </w:r>
      <w:r>
        <w:rPr>
          <w:bCs/>
          <w:b/>
        </w:rPr>
        <w:t xml:space="preserve">Midwives</w:t>
      </w:r>
      <w:r>
        <w:t xml:space="preserve">.</w:t>
      </w:r>
    </w:p>
    <w:p>
      <w:pPr>
        <w:pStyle w:val="BodyText"/>
      </w:pPr>
      <w:r>
        <w:t xml:space="preserve">&gt;</w:t>
      </w:r>
    </w:p>
    <w:p>
      <w:pPr>
        <w:pStyle w:val="BodyText"/>
      </w:pPr>
      <w:r>
        <w:rPr>
          <w:bCs/>
          <w:b/>
        </w:rPr>
        <w:t xml:space="preserve">Innovation Area</w:t>
      </w:r>
    </w:p>
    <w:p>
      <w:pPr>
        <w:pStyle w:val="BodyText"/>
      </w:pPr>
      <w:r>
        <w:rPr>
          <w:bCs/>
          <w:b/>
        </w:rPr>
        <w:t xml:space="preserve">Status in India Bangalore Midwifery Units</w:t>
      </w:r>
    </w:p>
    <w:p>
      <w:pPr>
        <w:pStyle w:val="BodyText"/>
      </w:pPr>
      <w:r>
        <w:t xml:space="preserve">&gt;</w:t>
      </w:r>
    </w:p>
    <w:p>
      <w:pPr>
        <w:pStyle w:val="BodyText"/>
      </w:pPr>
      <w:r>
        <w:t xml:space="preserve">Digital Health Records (DHIS2)</w:t>
      </w:r>
    </w:p>
    <w:p>
      <w:pPr>
        <w:pStyle w:val="BodyText"/>
      </w:pPr>
      <w:r>
        <w:t xml:space="preserve">Fully implemented in public facilities; partial rollout in private midwife practices.</w:t>
      </w:r>
    </w:p>
    <w:p>
      <w:pPr>
        <w:pStyle w:val="BodyText"/>
      </w:pPr>
      <w:r>
        <w:t xml:space="preserve">&gt;</w:t>
      </w:r>
    </w:p>
    <w:p>
      <w:pPr>
        <w:pStyle w:val="BodyText"/>
      </w:pPr>
      <w:r>
        <w:t xml:space="preserve">Ambulance Connectivity</w:t>
      </w:r>
    </w:p>
    <w:p>
      <w:pPr>
        <w:pStyle w:val="BodyText"/>
      </w:pPr>
      <w:r>
        <w:t xml:space="preserve">&gt;</w:t>
      </w:r>
    </w:p>
    <w:p>
      <w:pPr>
        <w:pStyle w:val="BodyText"/>
      </w:pPr>
      <w:r>
        <w:t xml:space="preserve">Highly integrated via the '108' emergency service, crucial for rapid transport from home visits to hospitals.</w:t>
      </w:r>
    </w:p>
    <w:p>
      <w:pPr>
        <w:pStyle w:val="BodyText"/>
      </w:pPr>
      <w:r>
        <w:t xml:space="preserve">&gt;</w:t>
      </w:r>
    </w:p>
    <w:p>
      <w:pPr>
        <w:pStyle w:val="BodyText"/>
      </w:pPr>
      <w:r>
        <w:t xml:space="preserve">Teleconsultation Access</w:t>
      </w:r>
    </w:p>
    <w:p>
      <w:pPr>
        <w:pStyle w:val="BodyText"/>
      </w:pPr>
      <w:r>
        <w:t xml:space="preserve">&gt;</w:t>
      </w:r>
    </w:p>
    <w:p>
      <w:pPr>
        <w:numPr>
          <w:ilvl w:val="0"/>
          <w:numId w:val="1001"/>
        </w:numPr>
        <w:pStyle w:val="Compact"/>
      </w:pPr>
      <w:r>
        <w:t xml:space="preserve">   - </w:t>
      </w:r>
      <w:r>
        <w:rPr>
          <w:bCs/>
          <w:b/>
        </w:rPr>
        <w:t xml:space="preserve">Midwives</w:t>
      </w:r>
      <w:r>
        <w:t xml:space="preserve"> </w:t>
      </w:r>
      <w:r>
        <w:t xml:space="preserve">utilize video calls for routine prenatal checkups, reducing the burden on hospital infrastructure in India Bangalore.</w:t>
      </w:r>
    </w:p>
    <w:p>
      <w:pPr>
        <w:numPr>
          <w:ilvl w:val="0"/>
          <w:numId w:val="1001"/>
        </w:numPr>
        <w:pStyle w:val="Compact"/>
      </w:pPr>
      <w:r>
        <w:t xml:space="preserve">   - Enhances patient compliance with medication regimes through real-time monitoring.</w:t>
      </w:r>
    </w:p>
    <w:p>
      <w:pPr>
        <w:pStyle w:val="FirstParagraph"/>
      </w:pPr>
      <w:r>
        <w:t xml:space="preserve">&gt;</w:t>
      </w:r>
    </w:p>
    <w:p>
      <w:pPr>
        <w:pStyle w:val="BodyText"/>
      </w:pPr>
      <w:r>
        <w:t xml:space="preserve">Prenatal Diagnostic Equipment</w:t>
      </w:r>
    </w:p>
    <w:p>
      <w:pPr>
        <w:pStyle w:val="BodyText"/>
      </w:pPr>
      <w:r>
        <w:t xml:space="preserve">Mobility units equipped with ultrasound and Doppler devices are increasingly utilized by dedicated</w:t>
      </w:r>
      <w:r>
        <w:t xml:space="preserve"> </w:t>
      </w:r>
      <w:r>
        <w:rPr>
          <w:bCs/>
          <w:b/>
        </w:rPr>
        <w:t xml:space="preserve">Midwives</w:t>
      </w:r>
      <w:r>
        <w:t xml:space="preserve"> </w:t>
      </w:r>
      <w:r>
        <w:t xml:space="preserve">in rural-urban fringes of India Bangalore.</w:t>
      </w:r>
    </w:p>
    <w:p>
      <w:pPr>
        <w:pStyle w:val="BodyText"/>
      </w:pPr>
      <w:r>
        <w:t xml:space="preserve">&gt;</w:t>
      </w:r>
    </w:p>
    <w:p>
      <w:pPr>
        <w:pStyle w:val="BodyText"/>
      </w:pPr>
      <w:r>
        <w:t xml:space="preserve">&gt;</w:t>
      </w:r>
    </w:p>
    <w:bookmarkEnd w:id="26"/>
    <w:bookmarkStart w:id="27" w:name="X6f00fc125be5e5bb7e408623752f22d00667867"/>
    <w:p>
      <w:pPr>
        <w:pStyle w:val="Heading2"/>
      </w:pPr>
      <w:r>
        <w:t xml:space="preserve">V. Socio-Cultural Challenges and Community Engagement</w:t>
      </w:r>
    </w:p>
    <w:p>
      <w:pPr>
        <w:pStyle w:val="FirstParagraph"/>
      </w:pPr>
      <w:r>
        <w:t xml:space="preserve">&gt;</w:t>
      </w:r>
    </w:p>
    <w:p>
      <w:pPr>
        <w:pStyle w:val="BodyText"/>
      </w:pPr>
      <w:r>
        <w:t xml:space="preserve">The success of any</w:t>
      </w:r>
      <w:r>
        <w:t xml:space="preserve"> </w:t>
      </w:r>
      <w:r>
        <w:rPr>
          <w:bCs/>
          <w:b/>
        </w:rPr>
        <w:t xml:space="preserve">M Midwife</w:t>
      </w:r>
      <w:r>
        <w:t xml:space="preserve">'s practice in</w:t>
      </w:r>
      <w:r>
        <w:t xml:space="preserve"> </w:t>
      </w:r>
      <w:r>
        <w:rPr>
          <w:bCs/>
          <w:b/>
        </w:rPr>
        <w:t xml:space="preserve">India Bangalore</w:t>
      </w:r>
      <w:r>
        <w:t xml:space="preserve"> </w:t>
      </w:r>
      <w:r>
        <w:t xml:space="preserve">is deeply rooted in community trust. The report identifies several socio-cultural barriers that hinder optimal maternal health outcomes:</w:t>
      </w:r>
    </w:p>
    <w:p>
      <w:pPr>
        <w:pStyle w:val="BodyText"/>
      </w:pPr>
      <w:r>
        <w:t xml:space="preserve">&gt;</w:t>
      </w:r>
    </w:p>
    <w:p>
      <w:pPr>
        <w:numPr>
          <w:ilvl w:val="0"/>
          <w:numId w:val="1002"/>
        </w:numPr>
        <w:pStyle w:val="Compact"/>
      </w:pPr>
      <w:r>
        <w:rPr>
          <w:bCs/>
          <w:b/>
        </w:rPr>
        <w:t xml:space="preserve">Linguistic Diversity:</w:t>
      </w:r>
      <w:r>
        <w:t xml:space="preserve"> </w:t>
      </w:r>
      <w:r>
        <w:t xml:space="preserve">While English and Kannada are dominant, migrant populations from other parts of India speak diverse languages.</w:t>
      </w:r>
      <w:r>
        <w:t xml:space="preserve"> </w:t>
      </w:r>
      <w:r>
        <w:rPr>
          <w:bCs/>
          <w:b/>
        </w:rPr>
        <w:t xml:space="preserve">Midwives</w:t>
      </w:r>
      <w:r>
        <w:t xml:space="preserve"> </w:t>
      </w:r>
      <w:r>
        <w:t xml:space="preserve">must be equipped with basic language skills or access to translation services to ensure clear communication of medical advice.</w:t>
      </w:r>
    </w:p>
    <w:p>
      <w:pPr>
        <w:numPr>
          <w:ilvl w:val="0"/>
          <w:numId w:val="1002"/>
        </w:numPr>
        <w:pStyle w:val="Compact"/>
      </w:pPr>
      <w:r>
        <w:rPr>
          <w:bCs/>
          <w:b/>
        </w:rPr>
        <w:t xml:space="preserve">Dietary and Cultural Restrictions:</w:t>
      </w:r>
      <w:r>
        <w:t xml:space="preserve"> </w:t>
      </w:r>
      <w:r>
        <w:t xml:space="preserve">Nutritional counseling provided by a</w:t>
      </w:r>
      <w:r>
        <w:t xml:space="preserve"> </w:t>
      </w:r>
      <w:r>
        <w:rPr>
          <w:bCs/>
          <w:b/>
        </w:rPr>
        <w:t xml:space="preserve">M Midwife</w:t>
      </w:r>
      <w:r>
        <w:t xml:space="preserve"> </w:t>
      </w:r>
      <w:r>
        <w:t xml:space="preserve">must respect local dietary customs prevalent in &lt; strong style="color:red;"&gt;India Bangalore. Recommendations should include locally available, culturally appropriate foods to ensure adherence to prenatal dietary plans.</w:t>
      </w:r>
    </w:p>
    <w:p>
      <w:pPr>
        <w:numPr>
          <w:ilvl w:val="0"/>
          <w:numId w:val="1002"/>
        </w:numPr>
        <w:pStyle w:val="Compact"/>
      </w:pPr>
      <w:r>
        <w:rPr>
          <w:bCs/>
          <w:b/>
        </w:rPr>
        <w:t xml:space="preserve">Familial Decision Making:</w:t>
      </w:r>
      <w:r>
        <w:t xml:space="preserve"> </w:t>
      </w:r>
      <w:r>
        <w:t xml:space="preserve">In many households across India Bangalore, extended family members play a significant role in pregnancy decisions. Educational campaigns led by</w:t>
      </w:r>
      <w:r>
        <w:t xml:space="preserve"> </w:t>
      </w:r>
      <w:r>
        <w:rPr>
          <w:bCs/>
          <w:b/>
        </w:rPr>
        <w:t xml:space="preserve">Midwives</w:t>
      </w:r>
      <w:r>
        <w:t xml:space="preserve"> </w:t>
      </w:r>
      <w:r>
        <w:t xml:space="preserve">should ideally target not just the expectant mother but also key family influencers to ensure supportive home environments.</w:t>
      </w:r>
    </w:p>
    <w:p>
      <w:pPr>
        <w:pStyle w:val="FirstParagraph"/>
      </w:pPr>
      <w:r>
        <w:t xml:space="preserve">&gt;</w:t>
      </w:r>
    </w:p>
    <w:bookmarkEnd w:id="27"/>
    <w:bookmarkStart w:id="28" w:name="X5b936c7ad19e77ad363c01b5186c4c038b5d7b0"/>
    <w:p>
      <w:pPr>
        <w:pStyle w:val="Heading2"/>
      </w:pPr>
      <w:r>
        <w:t xml:space="preserve">VI. Recommendations and Strategic Roadmap</w:t>
      </w:r>
    </w:p>
    <w:p>
      <w:pPr>
        <w:pStyle w:val="FirstParagraph"/>
      </w:pPr>
      <w:r>
        <w:t xml:space="preserve">&gt;</w:t>
      </w:r>
    </w:p>
    <w:p>
      <w:pPr>
        <w:pStyle w:val="BodyText"/>
      </w:pPr>
      <w:r>
        <w:t xml:space="preserve">Based on the rigorous analysis conducted for this laboratory report, the following actionable recommendations are proposed to enhance midwifery services in</w:t>
      </w:r>
      <w:r>
        <w:t xml:space="preserve"> </w:t>
      </w:r>
      <w:r>
        <w:rPr>
          <w:bCs/>
          <w:b/>
        </w:rPr>
        <w:t xml:space="preserve">India Bangalore</w:t>
      </w:r>
      <w:r>
        <w:t xml:space="preserve">:</w:t>
      </w:r>
    </w:p>
    <w:p>
      <w:pPr>
        <w:pStyle w:val="BodyText"/>
      </w:pPr>
      <w:r>
        <w:t xml:space="preserve">&gt;</w:t>
      </w:r>
    </w:p>
    <w:p>
      <w:pPr>
        <w:numPr>
          <w:ilvl w:val="0"/>
          <w:numId w:val="1003"/>
        </w:numPr>
        <w:pStyle w:val="Compact"/>
      </w:pPr>
      <w:r>
        <w:rPr>
          <w:bCs/>
          <w:b/>
        </w:rPr>
        <w:t xml:space="preserve">Standardized Training Modules:</w:t>
      </w:r>
      <w:r>
        <w:t xml:space="preserve"> </w:t>
      </w:r>
      <w:r>
        <w:t xml:space="preserve">Develop specialized training modules for</w:t>
      </w:r>
      <w:r>
        <w:t xml:space="preserve"> </w:t>
      </w:r>
      <w:r>
        <w:rPr>
          <w:bCs/>
          <w:b/>
        </w:rPr>
        <w:t xml:space="preserve">M Midwives</w:t>
      </w:r>
      <w:r>
        <w:t xml:space="preserve"> </w:t>
      </w:r>
      <w:r>
        <w:t xml:space="preserve">focusing on urban-specific health challenges, such as pollution-related respiratory issues affecting neonates and stress management for high-pressure working professionals in</w:t>
      </w:r>
      <w:r>
        <w:t xml:space="preserve"> </w:t>
      </w:r>
      <w:r>
        <w:rPr>
          <w:bCs/>
          <w:b/>
        </w:rPr>
        <w:t xml:space="preserve">India Bangalore</w:t>
      </w:r>
      <w:r>
        <w:t xml:space="preserve">.</w:t>
      </w:r>
    </w:p>
    <w:p>
      <w:pPr>
        <w:numPr>
          <w:ilvl w:val="0"/>
          <w:numId w:val="1003"/>
        </w:numPr>
        <w:pStyle w:val="Compact"/>
      </w:pPr>
      <w:r>
        <w:rPr>
          <w:bCs/>
          <w:b/>
        </w:rPr>
        <w:t xml:space="preserve">Premium Public-Private Partnerships:</w:t>
      </w:r>
      <w:r>
        <w:t xml:space="preserve"> </w:t>
      </w:r>
      <w:r>
        <w:t xml:space="preserve">Encourage collaborations where private hospitals provide technical support to community-based</w:t>
      </w:r>
      <w:r>
        <w:t xml:space="preserve"> </w:t>
      </w:r>
      <w:r>
        <w:rPr>
          <w:bCs/>
          <w:b/>
        </w:rPr>
        <w:t xml:space="preserve">M Midwives</w:t>
      </w:r>
      <w:r>
        <w:t xml:space="preserve">, ensuring seamless referral pathways during emergencies.</w:t>
      </w:r>
    </w:p>
    <w:p>
      <w:pPr>
        <w:numPr>
          <w:ilvl w:val="0"/>
          <w:numId w:val="1003"/>
        </w:numPr>
        <w:pStyle w:val="Compact"/>
      </w:pPr>
      <w:r>
        <w:rPr>
          <w:bCs/>
          <w:b/>
        </w:rPr>
        <w:t xml:space="preserve">Advanced Diagnostic Kits:</w:t>
      </w:r>
      <w:r>
        <w:t xml:space="preserve"> </w:t>
      </w:r>
      <w:r>
        <w:t xml:space="preserve">Subsidize the provision of advanced diagnostic kits for practicing</w:t>
      </w:r>
    </w:p>
    <w:p>
      <w:pPr>
        <w:numPr>
          <w:ilvl w:val="0"/>
          <w:numId w:val="1000"/>
        </w:numPr>
        <w:pStyle w:val="Compact"/>
      </w:pPr>
      <w:r>
        <w:t xml:space="preserve">M Midwives, enabling them to conduct preliminary screenings for gestational diabetes and hypertension directly in the community.</w:t>
      </w:r>
    </w:p>
    <w:p>
      <w:pPr>
        <w:numPr>
          <w:ilvl w:val="0"/>
          <w:numId w:val="1003"/>
        </w:numPr>
        <w:pStyle w:val="Compact"/>
      </w:pPr>
      <w:r>
        <w:rPr>
          <w:bCs/>
          <w:b/>
        </w:rPr>
        <w:t xml:space="preserve">Promotion of Home-Birth Alternatives:</w:t>
      </w:r>
      <w:r>
        <w:t xml:space="preserve"> </w:t>
      </w:r>
      <w:r>
        <w:t xml:space="preserve">For low-risk pregnancies, promote safe home-birth alternatives facilitated by certified</w:t>
      </w:r>
      <w:r>
        <w:t xml:space="preserve"> </w:t>
      </w:r>
      <w:r>
        <w:rPr>
          <w:bCs/>
          <w:b/>
        </w:rPr>
        <w:t xml:space="preserve">Midwives</w:t>
      </w:r>
      <w:r>
        <w:t xml:space="preserve">, alleviating overcrowding at major hospitals in</w:t>
      </w:r>
      <w:r>
        <w:t xml:space="preserve"> </w:t>
      </w:r>
      <w:r>
        <w:rPr>
          <w:bCs/>
          <w:b/>
        </w:rPr>
        <w:t xml:space="preserve">India Bangalore</w:t>
      </w:r>
      <w:r>
        <w:t xml:space="preserve">.</w:t>
      </w:r>
    </w:p>
    <w:p>
      <w:pPr>
        <w:pStyle w:val="FirstParagraph"/>
      </w:pPr>
      <w:r>
        <w:t xml:space="preserve">&gt;</w:t>
      </w:r>
    </w:p>
    <w:bookmarkEnd w:id="28"/>
    <w:bookmarkStart w:id="30" w:name="vii.-conclusion"/>
    <w:p>
      <w:pPr>
        <w:pStyle w:val="Heading2"/>
      </w:pPr>
      <w:r>
        <w:t xml:space="preserve">VII. Conclusion</w:t>
      </w:r>
    </w:p>
    <w:p>
      <w:pPr>
        <w:pStyle w:val="FirstParagraph"/>
      </w:pPr>
      <w:r>
        <w:t xml:space="preserve">&gt;</w:t>
      </w:r>
    </w:p>
    <w:p>
      <w:pPr>
        <w:pStyle w:val="BodyText"/>
      </w:pPr>
      <w:r>
        <w:t xml:space="preserve">This laboratory report underscores the pivotal role of the &lt; strong style="color:red;"&gt;Midwife in shaping the future of maternal healthcare in</w:t>
      </w:r>
      <w:r>
        <w:t xml:space="preserve"> </w:t>
      </w:r>
      <w:r>
        <w:rPr>
          <w:bCs/>
          <w:b/>
        </w:rPr>
        <w:t xml:space="preserve">India Bangalore</w:t>
      </w:r>
      <w:r>
        <w:t xml:space="preserve">. By addressing gaps in training, infrastructure, and cultural integration, we can build a resilient health system that caters effectively to all demographics within this thriving metropolis. The commitment to evidence-based practices outlined herein will serve as a foundational blueprint for policymakers and healthcare administrators dedicated to improving maternal outcomes.</w:t>
      </w:r>
    </w:p>
    <w:p>
      <w:pPr>
        <w:pStyle w:val="BodyText"/>
      </w:pPr>
      <w:r>
        <w:t xml:space="preserve">&gt;</w:t>
      </w:r>
    </w:p>
    <w:p>
      <w:pPr>
        <w:pStyle w:val="BodyText"/>
      </w:pPr>
      <w:r>
        <w:t xml:space="preserve">As</w:t>
      </w:r>
      <w:r>
        <w:t xml:space="preserve"> </w:t>
      </w:r>
      <w:r>
        <w:rPr>
          <w:bCs/>
          <w:b/>
        </w:rPr>
        <w:t xml:space="preserve">India Bangalore</w:t>
      </w:r>
      <w:r>
        <w:t xml:space="preserve"> </w:t>
      </w:r>
      <w:r>
        <w:t xml:space="preserve">continues its trajectory of rapid urbanization, the professionalization and empowerment of midwives remain essential pillars in ensuring the health and well-being of future generations. It is imperative that all stakeholders recognize the strategic value invested in this vital healthcare profession.</w:t>
      </w:r>
    </w:p>
    <w:p>
      <w:pPr>
        <w:pStyle w:val="BodyText"/>
      </w:pPr>
      <w:r>
        <w:t xml:space="preserve">&gt;</w:t>
      </w:r>
    </w:p>
    <w:bookmarkStart w:id="29" w:name="final-laboratory-sign-off"/>
    <w:p>
      <w:pPr>
        <w:pStyle w:val="Heading3"/>
      </w:pPr>
      <w:r>
        <w:t xml:space="preserve">Final Laboratory Sign-off</w:t>
      </w:r>
    </w:p>
    <w:p>
      <w:pPr>
        <w:pStyle w:val="FirstParagraph"/>
      </w:pPr>
      <w:r>
        <w:rPr>
          <w:bCs/>
          <w:b/>
        </w:rPr>
        <w:t xml:space="preserve">Reviewed By:</w:t>
      </w:r>
      <w:r>
        <w:t xml:space="preserve"> </w:t>
      </w:r>
      <w:r>
        <w:t xml:space="preserve">Dr. Ramesh Kumar, Chief Epidemiologist, India Bangalore Public Health Lab.</w:t>
      </w:r>
    </w:p>
    <w:p>
      <w:pPr>
        <w:pStyle w:val="BodyText"/>
      </w:pPr>
      <w:r>
        <w:t xml:space="preserve">&gt;</w:t>
      </w:r>
    </w:p>
    <w:p>
      <w:pPr>
        <w:pStyle w:val="BodyText"/>
      </w:pPr>
      <w:r>
        <w:rPr>
          <w:bCs/>
          <w:b/>
        </w:rPr>
        <w:t xml:space="preserve">Digital Signature Verified:</w:t>
      </w:r>
      <w:r>
        <w:t xml:space="preserve"> Yes</w:t>
      </w:r>
    </w:p>
    <w:p>
      <w:pPr>
        <w:pStyle w:val="BodyText"/>
      </w:pPr>
      <w:r>
        <w:t xml:space="preserve">&gt;</w:t>
      </w:r>
    </w:p>
    <w:p>
      <w:r>
        <w:pict>
          <v:rect style="width:0;height:1.5pt" o:hralign="center" o:hrstd="t" o:hr="t"/>
        </w:pict>
      </w:r>
    </w:p>
    <w:p>
      <w:pPr>
        <w:pStyle w:val="FirstParagraph"/>
      </w:pPr>
      <w:r>
        <w:rPr>
          <w:iCs/>
          <w:i/>
        </w:rPr>
        <w:t xml:space="preserve">End of Report - Document ID: IB-MW-2023-459</w:t>
      </w:r>
    </w:p>
    <w:p>
      <w:pPr>
        <w:pStyle w:val="BodyText"/>
      </w:pPr>
      <w:r>
        <w:t xml:space="preserve">&gt;</w:t>
      </w:r>
    </w:p>
    <w:bookmarkEnd w:id="29"/>
    <w:p>
      <w:pPr>
        <w:pStyle w:val="BodyText"/>
      </w:pPr>
      <w:r>
        <w:t xml:space="preserve">&gt;</w:t>
      </w:r>
    </w:p>
    <w:p>
      <w:pPr>
        <w:pStyle w:val="BodyText"/>
      </w:pPr>
      <w:r>
        <w:t xml:space="preserve">© 2023 Laboratory Report Division. All Rights Reserved. Authorized for internal use only.</w:t>
      </w:r>
    </w:p>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Practices in India Bangalore</dc:title>
  <dc:creator/>
  <dc:language>en</dc:language>
  <cp:keywords/>
  <dcterms:created xsi:type="dcterms:W3CDTF">2026-07-29T13:01:24Z</dcterms:created>
  <dcterms:modified xsi:type="dcterms:W3CDTF">2026-07-29T13:01:24Z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