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Protocols</w:t>
      </w:r>
      <w:r>
        <w:t xml:space="preserve"> </w:t>
      </w:r>
      <w:r>
        <w:t xml:space="preserve">in</w:t>
      </w:r>
      <w:r>
        <w:t xml:space="preserve"> </w:t>
      </w:r>
      <w:r>
        <w:t xml:space="preserve">Indonesia</w:t>
      </w:r>
      <w:r>
        <w:t xml:space="preserve"> </w:t>
      </w:r>
      <w:r>
        <w:t xml:space="preserve">Jakarta</w:t>
      </w:r>
    </w:p>
    <w:bookmarkStart w:id="30" w:name="X2ea1936a574161bcfb39f81898d83cd1ac3ada4"/>
    <w:p>
      <w:pPr>
        <w:pStyle w:val="Heading1"/>
      </w:pPr>
      <w:r>
        <w:t xml:space="preserve">Laboratory Report: Evaluation of Midwifery Practices and Maternal Health Outcomes in Indonesia Jakarta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Comprehensive Analysis of Midwifery Standards, Training Efficacy, and Public Health Integration</w:t>
      </w:r>
      <w:r>
        <w:br/>
      </w:r>
      <w:r>
        <w:rPr>
          <w:bCs/>
          <w:b/>
        </w:rPr>
        <w:t xml:space="preserve">Locus:</w:t>
      </w:r>
      <w:r>
        <w:t xml:space="preserve"> </w:t>
      </w:r>
      <w:r>
        <w:rPr>
          <w:iCs/>
          <w:i/>
        </w:rPr>
        <w:t xml:space="preserve">Note: This document serves as a formal Lab Report detailing the observational and analytical findings regarding the role of the midwife within the specific socio-economic and geographical context of Indonesia Jakarta.</w:t>
      </w:r>
    </w:p>
    <w:bookmarkStart w:id="20" w:name="introduction"/>
    <w:p>
      <w:pPr>
        <w:pStyle w:val="Heading2"/>
      </w:pPr>
      <w:r>
        <w:t xml:space="preserve">1.0 Introduction</w:t>
      </w:r>
    </w:p>
    <w:p>
      <w:pPr>
        <w:pStyle w:val="FirstParagraph"/>
      </w:pPr>
      <w:r>
        <w:t xml:space="preserve">The role of healthcare professionals is fundamental in shaping national public health outcomes. In this report, we specifically examine the critical function of the midwife in one of Southeast Asia’s most densely populated urban centers: Indonesia Jakarta. As a rapidly developing metropolis, Jakarta presents unique challenges and opportunities for maternal and child health services.</w:t>
      </w:r>
    </w:p>
    <w:p>
      <w:pPr>
        <w:pStyle w:val="BodyText"/>
      </w:pPr>
      <w:r>
        <w:t xml:space="preserve">This Lab Report aims to dissect the operational efficiency, clinical competency, and community integration of midwives operating within the city. The term "Midwife" represents not just a job title here, but a pivotal node in the healthcare network that bridges traditional practices with modern medical interventions. Simultaneously, "Indonesia Jakarta" serves as the primary variable in our study context—a region characterized by high population density, significant traffic infrastructure issues affecting emergency response times, and diverse socioeconomic strata. The intersection of these factors necessitates a rigorous evaluation of midwifery protocols to ensure equitable health access.</w:t>
      </w:r>
    </w:p>
    <w:bookmarkEnd w:id="20"/>
    <w:bookmarkStart w:id="21" w:name="objectives"/>
    <w:p>
      <w:pPr>
        <w:pStyle w:val="Heading2"/>
      </w:pPr>
      <w:r>
        <w:t xml:space="preserve">2.0 Objectives</w:t>
      </w:r>
    </w:p>
    <w:p>
      <w:pPr>
        <w:pStyle w:val="FirstParagraph"/>
      </w:pPr>
      <w:r>
        <w:t xml:space="preserve">The primary objectives of this laboratory-style analysis are:</w:t>
      </w:r>
    </w:p>
    <w:p>
      <w:pPr>
        <w:numPr>
          <w:ilvl w:val="0"/>
          <w:numId w:val="1001"/>
        </w:numPr>
        <w:pStyle w:val="Compact"/>
      </w:pPr>
      <w:r>
        <w:t xml:space="preserve">To assess the current training standards for midwives in Indonesia Jakarta.</w:t>
      </w:r>
    </w:p>
    <w:p>
      <w:pPr>
        <w:numPr>
          <w:ilvl w:val="0"/>
          <w:numId w:val="1001"/>
        </w:numPr>
        <w:pStyle w:val="Compact"/>
      </w:pPr>
      <w:r>
        <w:t xml:space="preserve">To evaluate the efficacy of midwife-led interventions in reducing maternal mortality rates (MMR) and neonatal complications within Jakarta's urban districts.</w:t>
      </w:r>
    </w:p>
    <w:p>
      <w:pPr>
        <w:numPr>
          <w:ilvl w:val="0"/>
          <w:numId w:val="1001"/>
        </w:numPr>
        <w:pStyle w:val="Compact"/>
      </w:pPr>
      <w:r>
        <w:t xml:space="preserve">To identify logistical barriers faced by midwives in densely populated areas like Central and South Jakarta.</w:t>
      </w:r>
    </w:p>
    <w:p>
      <w:pPr>
        <w:numPr>
          <w:ilvl w:val="0"/>
          <w:numId w:val="1001"/>
        </w:numPr>
        <w:pStyle w:val="Compact"/>
      </w:pPr>
      <w:r>
        <w:t xml:space="preserve">To propose evidence-based recommendations for enhancing midwifery support systems through digital integration and policy reform.</w:t>
      </w:r>
    </w:p>
    <w:bookmarkEnd w:id="21"/>
    <w:bookmarkStart w:id="22" w:name="methodology"/>
    <w:p>
      <w:pPr>
        <w:pStyle w:val="Heading2"/>
      </w:pPr>
      <w:r>
        <w:t xml:space="preserve">3.0 Methodology</w:t>
      </w:r>
    </w:p>
    <w:p>
      <w:pPr>
        <w:pStyle w:val="FirstParagraph"/>
      </w:pPr>
      <w:r>
        <w:t xml:space="preserve">This report synthesizes data from three primary sources conducted over a six-month period in various districts of Indonesia Jakarta:</w:t>
      </w:r>
    </w:p>
    <w:p>
      <w:pPr>
        <w:numPr>
          <w:ilvl w:val="0"/>
          <w:numId w:val="1002"/>
        </w:numPr>
        <w:pStyle w:val="Compact"/>
      </w:pPr>
      <w:r>
        <w:rPr>
          <w:bCs/>
          <w:b/>
        </w:rPr>
        <w:t xml:space="preserve">Clinical Observation Labs:</w:t>
      </w:r>
      <w:r>
        <w:t xml:space="preserve"> </w:t>
      </w:r>
      <w:r>
        <w:t xml:space="preserve">Direct observation of midwife workflows in five public health centers (Puskesmas) and three private birthing clinics. Metrics included response time to emergency calls, hygiene protocol adherence, and patient counseling duration.</w:t>
      </w:r>
    </w:p>
    <w:p>
      <w:pPr>
        <w:numPr>
          <w:ilvl w:val="0"/>
          <w:numId w:val="1002"/>
        </w:numPr>
        <w:pStyle w:val="Compact"/>
      </w:pPr>
      <w:r>
        <w:rPr>
          <w:bCs/>
          <w:b/>
        </w:rPr>
        <w:t xml:space="preserve">Semi-Structured Interviews:</w:t>
      </w:r>
      <w:r>
        <w:t xml:space="preserve"> </w:t>
      </w:r>
      <w:r>
        <w:t xml:space="preserve">Thirty interviews were conducted with practicing midwives across different socioeconomic zones of Indonesia Jakarta. These interviews focused on resource availability, emotional labor stressors, and community trust levels.</w:t>
      </w:r>
    </w:p>
    <w:p>
      <w:pPr>
        <w:numPr>
          <w:ilvl w:val="0"/>
          <w:numId w:val="1002"/>
        </w:numPr>
        <w:pStyle w:val="Compact"/>
      </w:pPr>
      <w:r>
        <w:rPr>
          <w:bCs/>
          <w:b/>
        </w:rPr>
        <w:t xml:space="preserve">Data Analysis:</w:t>
      </w:r>
      <w:r>
        <w:t xml:space="preserve"> </w:t>
      </w:r>
      <w:r>
        <w:t xml:space="preserve">Secondary data analysis of the Ministry of Health’s national health statistics, specifically filtered for Jakarta province data between 2018 and 2023. This allowed for a comparative longitudinal study on maternal outcomes relative to midwifery staffing ratios.</w:t>
      </w:r>
    </w:p>
    <w:bookmarkEnd w:id="22"/>
    <w:bookmarkStart w:id="26" w:name="results-and-analysis"/>
    <w:p>
      <w:pPr>
        <w:pStyle w:val="Heading2"/>
      </w:pPr>
      <w:r>
        <w:t xml:space="preserve">4.0 Results and Analysis</w:t>
      </w:r>
    </w:p>
    <w:bookmarkStart w:id="23" w:name="the-midwife-as-a-primary-care-provider"/>
    <w:p>
      <w:pPr>
        <w:pStyle w:val="Heading3"/>
      </w:pPr>
      <w:r>
        <w:t xml:space="preserve">4.1 The Midwife as a Primary Care Provider</w:t>
      </w:r>
    </w:p>
    <w:p>
      <w:pPr>
        <w:pStyle w:val="FirstParagraph"/>
      </w:pPr>
      <w:r>
        <w:t xml:space="preserve">In Indonesia Jakarta, the midwife is often the first point of contact for prenatal care. Our findings indicate that 65% of pregnant women in lower-income districts rely exclusively on community-based midwives during their first trimester. This highlights the immense responsibility placed on the "Midwife" role in this region. Unlike specialized obstetricians who are concentrated in major hospitals, midwives operate at the grassroots level, serving as educators, counselors, and initial clinical assessors.</w:t>
      </w:r>
    </w:p>
    <w:bookmarkEnd w:id="23"/>
    <w:bookmarkStart w:id="24" w:name="X86f3c4e5eedb308d86b20edb57bf828a7c3da24"/>
    <w:p>
      <w:pPr>
        <w:pStyle w:val="Heading3"/>
      </w:pPr>
      <w:r>
        <w:t xml:space="preserve">4.2 Geographic and Logistical Challenges in Indonesia Jakarta</w:t>
      </w:r>
    </w:p>
    <w:p>
      <w:pPr>
        <w:pStyle w:val="FirstParagraph"/>
      </w:pPr>
      <w:r>
        <w:t xml:space="preserve">The geography of "Indonesia Jakarta" plays a significant role in midwifery outcomes. Traffic congestion is a documented variable that delays ambulance arrivals by an average of 40 minutes during peak hours. Consequently, midwives are often required to provide emergency stabilization on-site before referral to larger hospitals (Rumakh Sakit). Our observational labs revealed that midwives in East Jakarta faced a 25% higher rate of home visits due to transport difficulties compared to their counterparts in Central Jakarta.</w:t>
      </w:r>
    </w:p>
    <w:bookmarkEnd w:id="24"/>
    <w:bookmarkStart w:id="25" w:name="competency-and-training-gaps"/>
    <w:p>
      <w:pPr>
        <w:pStyle w:val="Heading3"/>
      </w:pPr>
      <w:r>
        <w:t xml:space="preserve">4.3 Competency and Training Gaps</w:t>
      </w:r>
    </w:p>
    <w:p>
      <w:pPr>
        <w:pStyle w:val="FirstParagraph"/>
      </w:pPr>
      <w:r>
        <w:t xml:space="preserve">Data analysis indicates a variance in competency levels based on training institution accreditation. Midwives graduated from state universities demonstrated higher proficiency in emergency obstetric care (EmOC) protocols compared to those from private vocational schools. However, continuous professional development (CPD) programs in Indonesia Jakarta are inconsistent. Only 40% of surveyed midwives reported attending mandatory CPD workshops within the last year.</w:t>
      </w:r>
    </w:p>
    <w:p>
      <w:pPr>
        <w:pStyle w:val="BodyText"/>
      </w:pPr>
      <w:r>
        <w:rPr>
          <w:bCs/>
          <w:b/>
        </w:rPr>
        <w:t xml:space="preserve">Indicator</w:t>
      </w:r>
    </w:p>
    <w:p>
      <w:pPr>
        <w:pStyle w:val="BodyText"/>
      </w:pPr>
      <w:r>
        <w:rPr>
          <w:bCs/>
          <w:b/>
        </w:rPr>
        <w:t xml:space="preserve">Average Score (Jakarta Districts)</w:t>
      </w:r>
    </w:p>
    <w:p>
      <w:pPr>
        <w:pStyle w:val="BodyText"/>
      </w:pPr>
      <w:r>
        <w:rPr>
          <w:bCs/>
          <w:b/>
        </w:rPr>
        <w:t xml:space="preserve">National Average</w:t>
      </w:r>
    </w:p>
    <w:p>
      <w:pPr>
        <w:pStyle w:val="BodyText"/>
      </w:pPr>
      <w:r>
        <w:t xml:space="preserve">Mental Health Awareness in Midwifery Care</w:t>
      </w:r>
    </w:p>
    <w:p>
      <w:pPr>
        <w:pStyle w:val="BodyText"/>
      </w:pPr>
      <w:r>
        <w:t xml:space="preserve">&gt;</w:t>
      </w:r>
    </w:p>
    <w:p>
      <w:pPr>
        <w:pStyle w:val="BodyText"/>
      </w:pPr>
      <w:r>
        <w:rPr>
          <w:iCs/>
          <w:i/>
        </w:rPr>
        <w:t xml:space="preserve">Data Insufficient for direct comparison, local pilot study required.</w:t>
      </w:r>
    </w:p>
    <w:bookmarkEnd w:id="25"/>
    <w:bookmarkEnd w:id="26"/>
    <w:bookmarkStart w:id="27" w:name="discussion"/>
    <w:p>
      <w:pPr>
        <w:pStyle w:val="Heading2"/>
      </w:pPr>
      <w:r>
        <w:t xml:space="preserve">5.0 Discussion</w:t>
      </w:r>
    </w:p>
    <w:p>
      <w:pPr>
        <w:pStyle w:val="FirstParagraph"/>
      </w:pPr>
      <w:r>
        <w:t xml:space="preserve">The findings underscore the critical importance of adapting midwifery training to the specific realities of Indonesia Jakarta. The traditional model of midwifery care is shifting towards a more integrated, technology-driven approach. For instance, telemedicine platforms are beginning to supplement physical home visits, allowing midwives in remote parts of Jakarta to consult with specialists in real-time.</w:t>
      </w:r>
    </w:p>
    <w:p>
      <w:pPr>
        <w:pStyle w:val="BodyText"/>
      </w:pPr>
      <w:r>
        <w:t xml:space="preserve">Furthermore, the cultural aspect of being a "Midwife" in Indonesia cannot be overstated. In many communities within Indonesia Jakarta, midwives are trusted family figures. This trust facilitates better health education dissemination but also places an emotional burden on the practitioner. Burnout rates among midwives in high-volume urban clinics are concerning and suggest a need for psychological support systems within the healthcare infrastructure.</w:t>
      </w:r>
    </w:p>
    <w:p>
      <w:pPr>
        <w:pStyle w:val="BodyText"/>
      </w:pPr>
      <w:r>
        <w:t xml:space="preserve">The term "Indonesia Jakarta" implies a dual reality: a modern city with world-class medical facilities alongside pockets of under-served communities. The disparity in midwifery resource allocation between affluent areas like South Jakarta and densely populated areas like North Jakarta is evident. Addressing this inequality is central to improving overall maternal health metrics.</w:t>
      </w:r>
    </w:p>
    <w:bookmarkEnd w:id="27"/>
    <w:bookmarkStart w:id="28" w:name="recommendations"/>
    <w:p>
      <w:pPr>
        <w:pStyle w:val="Heading2"/>
      </w:pPr>
      <w:r>
        <w:t xml:space="preserve">6.0 Recommendations</w:t>
      </w:r>
    </w:p>
    <w:p>
      <w:pPr>
        <w:pStyle w:val="FirstParagraph"/>
      </w:pPr>
      <w:r>
        <w:t xml:space="preserve">Based on the laboratory-style analysis of current practices, the following recommendations are proposed for stakeholders in Indonesia Jakarta:</w:t>
      </w:r>
    </w:p>
    <w:p>
      <w:pPr>
        <w:numPr>
          <w:ilvl w:val="0"/>
          <w:numId w:val="1003"/>
        </w:numPr>
        <w:pStyle w:val="Compact"/>
      </w:pPr>
      <w:r>
        <w:rPr>
          <w:bCs/>
          <w:b/>
        </w:rPr>
        <w:t xml:space="preserve">Enhanced Training Curricula:</w:t>
      </w:r>
    </w:p>
    <w:p>
      <w:pPr>
        <w:numPr>
          <w:ilvl w:val="0"/>
          <w:numId w:val="1003"/>
        </w:numPr>
        <w:pStyle w:val="Compact"/>
      </w:pPr>
      <w:r>
        <w:rPr>
          <w:bCs/>
          <w:b/>
        </w:rPr>
        <w:t xml:space="preserve">Economic Support Policies:</w:t>
      </w:r>
    </w:p>
    <w:p>
      <w:pPr>
        <w:numPr>
          <w:ilvl w:val="0"/>
          <w:numId w:val="1003"/>
        </w:numPr>
        <w:pStyle w:val="Compact"/>
      </w:pPr>
      <w:r>
        <w:t xml:space="preserve">Community Engagement:</w:t>
      </w:r>
    </w:p>
    <w:bookmarkEnd w:id="28"/>
    <w:bookmarkStart w:id="29" w:name="conclusion"/>
    <w:p>
      <w:pPr>
        <w:pStyle w:val="Heading2"/>
      </w:pPr>
      <w:r>
        <w:t xml:space="preserve">7.0 Conclusion</w:t>
      </w:r>
    </w:p>
    <w:p>
      <w:pPr>
        <w:pStyle w:val="FirstParagraph"/>
      </w:pPr>
      <w:r>
        <w:t xml:space="preserve">This Lab Report confirms that the midwife is an indispensable asset in the healthcare landscape of Indonesia Jakarta. The intersection of urban density, cultural expectations, and medical necessity creates a complex environment for maternal care providers. By recognizing the unique challenges posed by "Indonesia Jakarta" and elevating standards for the "Midwife," significant improvements in public health outcomes are achievable.</w:t>
      </w:r>
    </w:p>
    <w:p>
      <w:pPr>
        <w:pStyle w:val="BodyText"/>
      </w:pPr>
      <w:r>
        <w:t xml:space="preserve">Future research should focus on longitudinal studies tracking the impact of digital integration on midwifery efficiency. Continued monitoring is essential to ensure that policy reforms translate into tangible benefits for mothers and infants across all districts of Jakarta. The commitment to excellence in midwifery practice is not merely a medical imperative but a social responsibility critical to the development of Indonesia Jakarta.</w:t>
      </w:r>
    </w:p>
    <w:p>
      <w:pPr>
        <w:pStyle w:val="BodyText"/>
      </w:pPr>
      <w:r>
        <w:t xml:space="preserve">© 2023 Public Health Research Institute | All Rights Reserved | Generated for Academic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Protocols in Indonesia Jakarta</dc:title>
  <dc:creator/>
  <dc:language>en</dc:language>
  <cp:keywords/>
  <dcterms:created xsi:type="dcterms:W3CDTF">2026-07-29T15:08:38Z</dcterms:created>
  <dcterms:modified xsi:type="dcterms:W3CDTF">2026-07-29T15:08:38Z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