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Evaluation</w:t>
      </w:r>
      <w:r>
        <w:t xml:space="preserve"> </w:t>
      </w:r>
      <w:r>
        <w:t xml:space="preserve">Report:</w:t>
      </w:r>
      <w:r>
        <w:t xml:space="preserve"> </w:t>
      </w:r>
      <w:r>
        <w:t xml:space="preserve">The</w:t>
      </w:r>
      <w:r>
        <w:t xml:space="preserve"> </w:t>
      </w:r>
      <w:r>
        <w:t xml:space="preserve">Midwifery</w:t>
      </w:r>
      <w:r>
        <w:t xml:space="preserve"> </w:t>
      </w:r>
      <w:r>
        <w:t xml:space="preserve">Framework</w:t>
      </w:r>
      <w:r>
        <w:t xml:space="preserve"> </w:t>
      </w:r>
      <w:r>
        <w:t xml:space="preserve">in</w:t>
      </w:r>
      <w:r>
        <w:t xml:space="preserve"> </w:t>
      </w:r>
      <w:r>
        <w:t xml:space="preserve">Tel</w:t>
      </w:r>
      <w:r>
        <w:t xml:space="preserve"> </w:t>
      </w:r>
      <w:r>
        <w:t xml:space="preserve">Aviv,</w:t>
      </w:r>
      <w:r>
        <w:t xml:space="preserve"> </w:t>
      </w:r>
      <w:r>
        <w:t xml:space="preserve">Israel</w:t>
      </w:r>
    </w:p>
    <w:bookmarkStart w:id="32" w:name="X5356e7def6b83db42d769c68e8a268d74142f7d"/>
    <w:p>
      <w:pPr>
        <w:pStyle w:val="Heading1"/>
      </w:pPr>
      <w:r>
        <w:t xml:space="preserve">Laboratory and Clinical Evaluation Report</w:t>
      </w:r>
    </w:p>
    <w:bookmarkStart w:id="20" w:name="X9d63f7292763ffe8d53dc19c08e05ef4d67a80a"/>
    <w:p>
      <w:pPr>
        <w:pStyle w:val="Heading3"/>
      </w:pPr>
      <w:r>
        <w:rPr>
          <w:bCs/>
          <w:b/>
        </w:rPr>
        <w:t xml:space="preserve">Date:</w:t>
      </w:r>
      <w:r>
        <w:t xml:space="preserve"> </w:t>
      </w:r>
      <w:r>
        <w:t xml:space="preserve">May 24, 2024</w:t>
      </w:r>
      <w:r>
        <w:br/>
      </w:r>
      <w:r>
        <w:rPr>
          <w:bCs/>
          <w:b/>
        </w:rPr>
        <w:t xml:space="preserve">To:</w:t>
      </w:r>
      <w:r>
        <w:t xml:space="preserve"> </w:t>
      </w:r>
      <w:r>
        <w:t xml:space="preserve">Ministry of Health, Tel Aviv District Administration</w:t>
      </w:r>
      <w:r>
        <w:br/>
      </w:r>
      <w:r>
        <w:rPr>
          <w:bCs/>
          <w:b/>
        </w:rPr>
        <w:t xml:space="preserve">Critical Subject: Comprehensive Analysis of the Midwife Role within the Israeli Healthcare Ecosystem in Tel Aviv</w:t>
      </w:r>
    </w:p>
    <w:p>
      <w:pPr>
        <w:pStyle w:val="FirstParagraph"/>
      </w:pPr>
      <w:r>
        <w:rPr>
          <w:bCs/>
          <w:b/>
        </w:rPr>
        <w:t xml:space="preserve">Abstract:</w:t>
      </w:r>
      <w:r>
        <w:t xml:space="preserve">This comprehensive laboratory and clinical evaluation report analyzes the operational, statistical, and qualitative aspects of midwifery care within Tel Aviv, Israel. The document serves as a definitive reference for understanding how the specialized role of the</w:t>
      </w:r>
      <w:r>
        <w:t xml:space="preserve"> </w:t>
      </w:r>
      <w:r>
        <w:rPr>
          <w:bCs/>
          <w:b/>
        </w:rPr>
        <w:t xml:space="preserve">Midwife</w:t>
      </w:r>
      <w:r>
        <w:t xml:space="preserve"> </w:t>
      </w:r>
      <w:r>
        <w:t xml:space="preserve">functions within the unique demographic and medical infrastructure of</w:t>
      </w:r>
      <w:r>
        <w:t xml:space="preserve"> </w:t>
      </w:r>
      <w:r>
        <w:rPr>
          <w:bCs/>
          <w:b/>
        </w:rPr>
        <w:t xml:space="preserve">Israel Tel Aviv</w:t>
      </w:r>
      <w:r>
        <w:t xml:space="preserve">. By examining clinical outcomes, patient satisfaction metrics, and procedural standards akin to laboratory precision, this report aims to highlight the critical necessity of sustained support for midwifery practices in one of Israel’s most densely populated urban centers.</w:t>
      </w:r>
    </w:p>
    <w:bookmarkEnd w:id="20"/>
    <w:bookmarkStart w:id="21" w:name="introduction-and-scope"/>
    <w:p>
      <w:pPr>
        <w:pStyle w:val="Heading2"/>
      </w:pPr>
      <w:r>
        <w:t xml:space="preserve">1. Introduction and Scope</w:t>
      </w:r>
    </w:p>
    <w:p>
      <w:pPr>
        <w:pStyle w:val="FirstParagraph"/>
      </w:pPr>
      <w:r>
        <w:t xml:space="preserve">The healthcare landscape in</w:t>
      </w:r>
      <w:r>
        <w:t xml:space="preserve"> </w:t>
      </w:r>
      <w:r>
        <w:rPr>
          <w:bCs/>
          <w:b/>
        </w:rPr>
        <w:t xml:space="preserve">Israel Tel Aviv</w:t>
      </w:r>
      <w:r>
        <w:t xml:space="preserve"> </w:t>
      </w:r>
      <w:r>
        <w:t xml:space="preserve">is characterized by high density, diverse cultural demographics, and a rapid pace of medical innovation. Within this complex environment, the role of the midwife extends far beyond traditional birth assistance; it encompasses holistic prenatal care, postpartum support, and critical reproductive health education. This report treats the implementation and execution of midwifery services as a subject requiring rigorous analysis similar to laboratory testing—where variables such as patient outcomes, time-to-intervention, and resource utilization are measured with precision.</w:t>
      </w:r>
    </w:p>
    <w:p>
      <w:pPr>
        <w:pStyle w:val="BodyText"/>
      </w:pPr>
      <w:r>
        <w:t xml:space="preserve">Tel Aviv serves as a microcosm for Israeli healthcare challenges. The city hosts a mix of public hospitals (such as Tel Hashomer’s satellite facilities in the area), private clinics, and community health centers. The</w:t>
      </w:r>
      <w:r>
        <w:t xml:space="preserve"> </w:t>
      </w:r>
      <w:r>
        <w:rPr>
          <w:bCs/>
          <w:b/>
        </w:rPr>
        <w:t xml:space="preserve">Midwife</w:t>
      </w:r>
      <w:r>
        <w:t xml:space="preserve"> </w:t>
      </w:r>
      <w:r>
        <w:t xml:space="preserve">acts as the primary care provider for a significant percentage of expectant mothers in this region, particularly those with low-risk pregnancies who prefer to avoid unnecessary medicalization of birth while remaining within close proximity to tertiary care if complications arise.</w:t>
      </w:r>
    </w:p>
    <w:bookmarkEnd w:id="21"/>
    <w:bookmarkStart w:id="22" w:name="Xfc23dbe3cfb4a40281a3e1a63909b5b79c9a8b7"/>
    <w:p>
      <w:pPr>
        <w:pStyle w:val="Heading2"/>
      </w:pPr>
      <w:r>
        <w:t xml:space="preserve">2. Methodology: Clinical Data Collection Protocols</w:t>
      </w:r>
    </w:p>
    <w:p>
      <w:pPr>
        <w:pStyle w:val="FirstParagraph"/>
      </w:pPr>
      <w:r>
        <w:t xml:space="preserve">To ensure the integrity of this report, data was gathered from multiple sources across</w:t>
      </w:r>
      <w:r>
        <w:t xml:space="preserve"> </w:t>
      </w:r>
      <w:r>
        <w:rPr>
          <w:bCs/>
          <w:b/>
        </w:rPr>
        <w:t xml:space="preserve">Israel Tel Aviv</w:t>
      </w:r>
      <w:r>
        <w:t xml:space="preserve">. The methodology mirrors standard clinical laboratory protocols:</w:t>
      </w:r>
    </w:p>
    <w:p>
      <w:pPr>
        <w:numPr>
          <w:ilvl w:val="0"/>
          <w:numId w:val="1001"/>
        </w:numPr>
        <w:pStyle w:val="Compact"/>
      </w:pPr>
      <w:r>
        <w:rPr>
          <w:bCs/>
          <w:b/>
        </w:rPr>
        <w:t xml:space="preserve">Data Source Analysis:</w:t>
      </w:r>
      <w:r>
        <w:t xml:space="preserve"> </w:t>
      </w:r>
      <w:r>
        <w:t xml:space="preserve">Review of anonymized patient records from three major maternity wards in Tel Aviv and five local health clinics (Kupat Holim). Focus was placed on outcomes managed exclusively by certified midwives versus those requiring immediate obstetric intervention.</w:t>
      </w:r>
    </w:p>
    <w:p>
      <w:pPr>
        <w:numPr>
          <w:ilvl w:val="0"/>
          <w:numId w:val="1001"/>
        </w:numPr>
        <w:pStyle w:val="Compact"/>
      </w:pPr>
      <w:r>
        <w:rPr>
          <w:bCs/>
          <w:b/>
        </w:rPr>
        <w:t xml:space="preserve">Patient Surveys:</w:t>
      </w:r>
      <w:r>
        <w:t xml:space="preserve"> </w:t>
      </w:r>
      <w:r>
        <w:t xml:space="preserve">Quantitative analysis of post-delivery surveys assessing the perceived competence, empathy, and effectiveness of the attending</w:t>
      </w:r>
      <w:r>
        <w:t xml:space="preserve"> </w:t>
      </w:r>
      <w:r>
        <w:rPr>
          <w:bCs/>
          <w:b/>
        </w:rPr>
        <w:t xml:space="preserve">Midwife</w:t>
      </w:r>
      <w:r>
        <w:t xml:space="preserve">.</w:t>
      </w:r>
    </w:p>
    <w:p>
      <w:pPr>
        <w:numPr>
          <w:ilvl w:val="0"/>
          <w:numId w:val="1001"/>
        </w:numPr>
        <w:pStyle w:val="Compact"/>
      </w:pPr>
      <w:r>
        <w:rPr>
          <w:iCs/>
          <w:i/>
        </w:rPr>
        <w:t xml:space="preserve">Demographic Variance Testing:</w:t>
      </w:r>
      <w:r>
        <w:t xml:space="preserve">Cross-referencing outcomes with demographic data to ensure equitable care across different socioeconomic and cultural groups prevalent in Tel Aviv.</w:t>
      </w:r>
    </w:p>
    <w:bookmarkEnd w:id="22"/>
    <w:bookmarkStart w:id="26" w:name="X5a6a6117550203d8813da6c1295c979938d67aa"/>
    <w:p>
      <w:pPr>
        <w:pStyle w:val="Heading2"/>
      </w:pPr>
      <w:r>
        <w:t xml:space="preserve">3. Findings: The Operational Role of the Midwife</w:t>
      </w:r>
    </w:p>
    <w:bookmarkStart w:id="23" w:name="prenatal-care-efficiency"/>
    <w:p>
      <w:pPr>
        <w:pStyle w:val="Heading3"/>
      </w:pPr>
      <w:r>
        <w:t xml:space="preserve">3.1 Prenatal Care Efficiency</w:t>
      </w:r>
    </w:p>
    <w:p>
      <w:pPr>
        <w:pStyle w:val="FirstParagraph"/>
      </w:pPr>
      <w:r>
        <w:t xml:space="preserve">In the context of</w:t>
      </w:r>
      <w:r>
        <w:t xml:space="preserve"> </w:t>
      </w:r>
      <w:r>
        <w:rPr>
          <w:bCs/>
          <w:b/>
        </w:rPr>
        <w:t xml:space="preserve">Tel Aviv’s</w:t>
      </w:r>
    </w:p>
    <w:bookmarkEnd w:id="23"/>
    <w:bookmarkStart w:id="24" w:name="intrapartum-outcomes"/>
    <w:p>
      <w:pPr>
        <w:pStyle w:val="Heading3"/>
      </w:pPr>
      <w:r>
        <w:t xml:space="preserve">3.2 Intrapartum Outcomes</w:t>
      </w:r>
    </w:p>
    <w:p>
      <w:pPr>
        <w:pStyle w:val="FirstParagraph"/>
      </w:pPr>
      <w:r>
        <w:t xml:space="preserve">The core function of the midwife is evaluated here through birth statistics. In private birthing centers in Tel Aviv, where midwives have primary autonomy, the rate of elective cesarean sections was recorded at 18%, significantly lower than the national average for hospital births (approx. 29%). Furthermore, the utilization of epidural anesthesia was lower in midwife-led units, correlating with higher rates of natural pain management techniques taught during prenatal education.</w:t>
      </w:r>
    </w:p>
    <w:bookmarkEnd w:id="24"/>
    <w:bookmarkStart w:id="25" w:name="Xff40855a4f80ad30fea9e83bc10ec171737fc6d"/>
    <w:p>
      <w:pPr>
        <w:pStyle w:val="Heading3"/>
      </w:pPr>
      <w:r>
        <w:t xml:space="preserve">3.3 Emergency Response and Laboratory Integration</w:t>
      </w:r>
    </w:p>
    <w:p>
      <w:pPr>
        <w:pStyle w:val="FirstParagraph"/>
      </w:pPr>
      <w:r>
        <w:t xml:space="preserve">A critical aspect of this report is the integration between midwifery care and laboratory diagnostics. In</w:t>
      </w:r>
      <w:r>
        <w:t xml:space="preserve"> </w:t>
      </w:r>
      <w:r>
        <w:rPr>
          <w:bCs/>
          <w:b/>
        </w:rPr>
        <w:t xml:space="preserve">Tel Aviv’s</w:t>
      </w:r>
      <w:r>
        <w:t xml:space="preserve"> </w:t>
      </w:r>
      <w:r>
        <w:t xml:space="preserve">hospitals, midwives are trained to interpret initial lab results regarding glucose tolerance, blood type incompatibility (Rh factor), and infection markers. The study found that early detection of gestational diabetes by midwives led to earlier dietary interventions in 80% of cases, preventing the need for insulin therapy in many instances. This highlights the midwife’s role as a frontline diagnostician who bridges clinical observation with laboratory data.</w:t>
      </w:r>
    </w:p>
    <w:bookmarkEnd w:id="25"/>
    <w:bookmarkEnd w:id="26"/>
    <w:bookmarkStart w:id="28" w:name="Xbfe34487969f8f81e7c7a3d903cbc6c90b6a28a"/>
    <w:p>
      <w:pPr>
        <w:pStyle w:val="Heading2"/>
      </w:pPr>
      <w:r>
        <w:t xml:space="preserve">4. Qualitative Assessment: Patient-Centered Care</w:t>
      </w:r>
    </w:p>
    <w:p>
      <w:pPr>
        <w:pStyle w:val="FirstParagraph"/>
      </w:pPr>
      <w:r>
        <w:t xml:space="preserve">Beyond numerical data, the subjective experience of patients is vital. Surveys from mothers across</w:t>
      </w:r>
      <w:r>
        <w:t xml:space="preserve"> </w:t>
      </w:r>
      <w:r>
        <w:rPr>
          <w:bCs/>
          <w:b/>
        </w:rPr>
        <w:t xml:space="preserve">Tel Aviv</w:t>
      </w:r>
      <w:r>
        <w:t xml:space="preserve"> </w:t>
      </w:r>
      <w:r>
        <w:t xml:space="preserve">consistently rated their midwives highly for "emotional support" and "communication clarity." In a multicultural city, language barriers can be a significant hurdle. The report notes that many midwives in Tel Aviv are multilingual (Hebrew, Arabic, English, Russian), facilitating better understanding of medical instructions. This linguistic capability is often cited as the primary factor in patient satisfaction scores.</w:t>
      </w:r>
    </w:p>
    <w:bookmarkStart w:id="27" w:name="postpartum-support"/>
    <w:p>
      <w:pPr>
        <w:pStyle w:val="Heading3"/>
      </w:pPr>
      <w:r>
        <w:t xml:space="preserve">4.1 Postpartum Support</w:t>
      </w:r>
    </w:p>
    <w:p>
      <w:pPr>
        <w:pStyle w:val="FirstParagraph"/>
      </w:pPr>
      <w:r>
        <w:t xml:space="preserve">The midwife’s role extends into the postpartum period (puerperium). Follow-up data indicates that women who received home visits or clinic check-ups from their midwife within 48 hours of discharge reported lower rates of postpartum depression. The continuity of care provided by a familiar</w:t>
      </w:r>
      <w:r>
        <w:t xml:space="preserve"> </w:t>
      </w:r>
      <w:r>
        <w:rPr>
          <w:bCs/>
          <w:b/>
        </w:rPr>
        <w:t xml:space="preserve">Midwife</w:t>
      </w:r>
      <w:r>
        <w:t xml:space="preserve"> </w:t>
      </w:r>
      <w:r>
        <w:t xml:space="preserve">creates a safety net that encourages mothers to report complications early, preventing hospital readmissions.</w:t>
      </w:r>
    </w:p>
    <w:bookmarkEnd w:id="27"/>
    <w:bookmarkEnd w:id="28"/>
    <w:bookmarkStart w:id="29" w:name="challenges-and-systemic-constraints"/>
    <w:p>
      <w:pPr>
        <w:pStyle w:val="Heading2"/>
      </w:pPr>
      <w:r>
        <w:t xml:space="preserve">5. Challenges and Systemic Constraints</w:t>
      </w:r>
    </w:p>
    <w:p>
      <w:pPr>
        <w:pStyle w:val="FirstParagraph"/>
      </w:pPr>
      <w:r>
        <w:rPr>
          <w:bCs/>
          <w:b/>
        </w:rPr>
        <w:t xml:space="preserve">Tel Aviv’s</w:t>
      </w:r>
    </w:p>
    <w:p>
      <w:pPr>
        <w:numPr>
          <w:ilvl w:val="0"/>
          <w:numId w:val="1002"/>
        </w:numPr>
        <w:pStyle w:val="Compact"/>
      </w:pPr>
      <w:r>
        <w:rPr>
          <w:bCs/>
          <w:b/>
        </w:rPr>
        <w:t xml:space="preserve">Burnout Rates:</w:t>
      </w:r>
      <w:r>
        <w:t xml:space="preserve"> </w:t>
      </w:r>
      <w:r>
        <w:t xml:space="preserve">High patient volumes in public health centers lead to increased stress among midwives, potentially affecting care quality.</w:t>
      </w:r>
    </w:p>
    <w:p>
      <w:pPr>
        <w:numPr>
          <w:ilvl w:val="0"/>
          <w:numId w:val="1002"/>
        </w:numPr>
        <w:pStyle w:val="Compact"/>
      </w:pPr>
      <w:r>
        <w:rPr>
          <w:bCs/>
          <w:b/>
        </w:rPr>
        <w:t xml:space="preserve">Laboratory Turnaround Times:</w:t>
      </w:r>
      <w:r>
        <w:t xml:space="preserve">In some facilities, delays in receiving blood test results hinder the midwife’s ability to make immediate decisions regarding labor progression.</w:t>
      </w:r>
    </w:p>
    <w:p>
      <w:pPr>
        <w:numPr>
          <w:ilvl w:val="0"/>
          <w:numId w:val="1002"/>
        </w:numPr>
        <w:pStyle w:val="Compact"/>
      </w:pPr>
      <w:r>
        <w:rPr>
          <w:iCs/>
          <w:i/>
        </w:rPr>
        <w:t xml:space="preserve">Cultural Expectations:</w:t>
      </w:r>
      <w:r>
        <w:t xml:space="preserve">A growing trend in Tel Aviv towards "luxury" maternity care sometimes creates friction between patients expecting medicalized interventions and midwives advocating for physiological birth.</w:t>
      </w:r>
    </w:p>
    <w:bookmarkEnd w:id="29"/>
    <w:bookmarkStart w:id="30" w:name="recommendations"/>
    <w:p>
      <w:pPr>
        <w:pStyle w:val="Heading2"/>
      </w:pPr>
      <w:r>
        <w:t xml:space="preserve">6. Recommendations</w:t>
      </w:r>
    </w:p>
    <w:p>
      <w:pPr>
        <w:pStyle w:val="FirstParagraph"/>
      </w:pPr>
      <w:r>
        <w:t xml:space="preserve">To optimize the function of the midwife within</w:t>
      </w:r>
      <w:r>
        <w:t xml:space="preserve"> </w:t>
      </w:r>
      <w:r>
        <w:rPr>
          <w:bCs/>
          <w:b/>
        </w:rPr>
        <w:t xml:space="preserve">Tel Aviv’s</w:t>
      </w:r>
    </w:p>
    <w:p>
      <w:pPr>
        <w:numPr>
          <w:ilvl w:val="0"/>
          <w:numId w:val="1003"/>
        </w:numPr>
        <w:pStyle w:val="Compact"/>
      </w:pPr>
      <w:r>
        <w:rPr>
          <w:bCs/>
          <w:b/>
        </w:rPr>
        <w:t xml:space="preserve">Digital Integration:</w:t>
      </w:r>
    </w:p>
    <w:p>
      <w:pPr>
        <w:numPr>
          <w:ilvl w:val="0"/>
          <w:numId w:val="1003"/>
        </w:numPr>
        <w:pStyle w:val="Compact"/>
      </w:pPr>
      <w:r>
        <w:rPr>
          <w:bCs/>
          <w:b/>
        </w:rPr>
        <w:t xml:space="preserve">Burnout Prevention Programs:</w:t>
      </w:r>
      <w:r>
        <w:t xml:space="preserve"> </w:t>
      </w:r>
      <w:r>
        <w:t xml:space="preserve">Mandatory staffing ratios to be enforced by the Ministry of Health, ensuring midwives are not overextended during night shifts and weekends.</w:t>
      </w:r>
    </w:p>
    <w:p>
      <w:pPr>
        <w:numPr>
          <w:ilvl w:val="0"/>
          <w:numId w:val="1003"/>
        </w:numPr>
        <w:pStyle w:val="Compact"/>
      </w:pPr>
      <w:r>
        <w:rPr>
          <w:iCs/>
          <w:i/>
        </w:rPr>
        <w:t xml:space="preserve">Cultural Competency Training:</w:t>
      </w:r>
      <w:r>
        <w:t xml:space="preserve"> </w:t>
      </w:r>
      <w:r>
        <w:t xml:space="preserve">Enhanced training for midwives in Tel Aviv to better navigate the diverse cultural expectations of patients from various backgrounds, fostering trust and compliance with medical advice.</w:t>
      </w:r>
    </w:p>
    <w:p>
      <w:pPr>
        <w:numPr>
          <w:ilvl w:val="0"/>
          <w:numId w:val="1003"/>
        </w:numPr>
        <w:pStyle w:val="Compact"/>
      </w:pPr>
      <w:r>
        <w:rPr>
          <w:bCs/>
          <w:b/>
        </w:rPr>
        <w:t xml:space="preserve">Promotion of Midwifery Autonomy:</w:t>
      </w:r>
      <w:r>
        <w:t xml:space="preserve"> </w:t>
      </w:r>
      <w:r>
        <w:t xml:space="preserve">Legal frameworks should be reviewed to expand the scope of practice for midwives, allowing them to prescribe certain medications and order specific laboratory tests independently in low-risk scenarios.</w:t>
      </w:r>
    </w:p>
    <w:bookmarkEnd w:id="30"/>
    <w:bookmarkStart w:id="31" w:name="conclusion"/>
    <w:p>
      <w:pPr>
        <w:pStyle w:val="Heading2"/>
      </w:pPr>
      <w:r>
        <w:t xml:space="preserve">7. Conclusion</w:t>
      </w:r>
    </w:p>
    <w:p>
      <w:pPr>
        <w:pStyle w:val="FirstParagraph"/>
      </w:pPr>
      <w:r>
        <w:t xml:space="preserve">This lab report underscores that the</w:t>
      </w:r>
      <w:r>
        <w:t xml:space="preserve"> </w:t>
      </w:r>
      <w:r>
        <w:rPr>
          <w:bCs/>
          <w:b/>
        </w:rPr>
        <w:t xml:space="preserve">Midwife</w:t>
      </w:r>
      <w:r>
        <w:t xml:space="preserve"> </w:t>
      </w:r>
      <w:r>
        <w:t xml:space="preserve">is not merely a support staff member but a pivotal clinical leader in the healthcare system of</w:t>
      </w:r>
      <w:r>
        <w:t xml:space="preserve"> </w:t>
      </w:r>
      <w:r>
        <w:rPr>
          <w:bCs/>
          <w:b/>
        </w:rPr>
        <w:t xml:space="preserve">Tel Aviv, Israel</w:t>
      </w:r>
      <w:r>
        <w:t xml:space="preserve">. The data clearly demonstrates that midwife-led care improves outcomes for low-risk pregnancies, reduces unnecessary medical interventions, and provides essential emotional support to families. As Tel Aviv continues to grow as a global hub for medical technology and care excellence, investing in the resources and autonomy of midwives is essential. The synergy between clinical precision (laboratory data) and compassionate care (midwifery practice) defines the future of maternal health in this region.</w:t>
      </w:r>
    </w:p>
    <w:p>
      <w:pPr>
        <w:pStyle w:val="BodyText"/>
      </w:pPr>
      <w:r>
        <w:t xml:space="preserve">Future studies should focus on long-term longitudinal tracking of children born under midwife-led care in Tel Aviv to assess developmental milestones and long-term health outcomes. Until such data is available, the current evidence strongly supports the expansion and strengthening of midwifery services across all medical centers in Israel.</w:t>
      </w:r>
    </w:p>
    <w:p>
      <w:r>
        <w:pict>
          <v:rect style="width:0;height:1.5pt" o:hralign="center" o:hrstd="t" o:hr="t"/>
        </w:pict>
      </w:r>
    </w:p>
    <w:p>
      <w:pPr>
        <w:pStyle w:val="FirstParagraph"/>
      </w:pPr>
      <w:r>
        <w:rPr>
          <w:bCs/>
          <w:b/>
          <w:iCs/>
          <w:i/>
        </w:rPr>
        <w:t xml:space="preserve">Disclaimer:</w:t>
      </w:r>
      <w:r>
        <w:rPr>
          <w:iCs/>
          <w:i/>
        </w:rPr>
        <w:t xml:space="preserve">This document is a simulated laboratory report for educational purposes illustrating the importance of midwifery within the specific context of Tel Aviv, Israel. All data points referenced are illustrative aggregates based on general trends in Israeli healthcare literature.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Evaluation Report: The Midwifery Framework in Tel Aviv, Israel</dc:title>
  <dc:creator/>
  <dc:language>en</dc:language>
  <cp:keywords/>
  <dcterms:created xsi:type="dcterms:W3CDTF">2026-07-29T16:42:32Z</dcterms:created>
  <dcterms:modified xsi:type="dcterms:W3CDTF">2026-07-29T16:42:32Z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