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Regulatory</w:t>
      </w:r>
      <w:r>
        <w:t xml:space="preserve"> </w:t>
      </w:r>
      <w:r>
        <w:t xml:space="preserve">Assessment</w:t>
      </w:r>
      <w:r>
        <w:t xml:space="preserve"> </w:t>
      </w:r>
      <w:r>
        <w:t xml:space="preserve">for</w:t>
      </w:r>
      <w:r>
        <w:t xml:space="preserve"> </w:t>
      </w:r>
      <w:r>
        <w:t xml:space="preserve">Midwifery</w:t>
      </w:r>
      <w:r>
        <w:t xml:space="preserve"> </w:t>
      </w:r>
      <w:r>
        <w:t xml:space="preserve">Practice</w:t>
      </w:r>
      <w:r>
        <w:t xml:space="preserve"> </w:t>
      </w:r>
      <w:r>
        <w:t xml:space="preserve">in</w:t>
      </w:r>
      <w:r>
        <w:t xml:space="preserve"> </w:t>
      </w:r>
      <w:r>
        <w:t xml:space="preserve">Italy,</w:t>
      </w:r>
      <w:r>
        <w:t xml:space="preserve"> </w:t>
      </w:r>
      <w:r>
        <w:t xml:space="preserve">Milan</w:t>
      </w:r>
    </w:p>
    <w:bookmarkStart w:id="20" w:name="date-october-26-2023"/>
    <w:p>
      <w:pPr>
        <w:pStyle w:val="Heading3"/>
      </w:pPr>
      <w:r>
        <w:rPr>
          <w:bCs/>
          <w:b/>
        </w:rPr>
        <w:t xml:space="preserve">Date:</w:t>
      </w:r>
      <w:r>
        <w:t xml:space="preserve"> </w:t>
      </w:r>
      <w:r>
        <w:t xml:space="preserve">October 26, 2023</w:t>
      </w:r>
    </w:p>
    <w:bookmarkEnd w:id="20"/>
    <w:bookmarkStart w:id="21" w:name="Xd1c41cb17d60c6a804019c1836c777710faa85e"/>
    <w:p>
      <w:pPr>
        <w:pStyle w:val="Heading3"/>
      </w:pPr>
      <w:r>
        <w:rPr>
          <w:bCs/>
          <w:b/>
        </w:rPr>
        <w:t xml:space="preserve">To:</w:t>
      </w:r>
      <w:r>
        <w:t xml:space="preserve"> </w:t>
      </w:r>
      <w:r>
        <w:t xml:space="preserve">Regional Health Authority of Lombardy (Azienda Regionale Sanità)</w:t>
      </w:r>
    </w:p>
    <w:bookmarkEnd w:id="21"/>
    <w:bookmarkStart w:id="22" w:name="from-clinical-evaluation-committee"/>
    <w:p>
      <w:pPr>
        <w:pStyle w:val="Heading3"/>
      </w:pPr>
      <w:r>
        <w:rPr>
          <w:bCs/>
          <w:b/>
        </w:rPr>
        <w:t xml:space="preserve">From:</w:t>
      </w:r>
      <w:r>
        <w:t xml:space="preserve"> </w:t>
      </w:r>
      <w:r>
        <w:t xml:space="preserve">Clinical Evaluation Committee</w:t>
      </w:r>
    </w:p>
    <w:p>
      <w:pPr>
        <w:pStyle w:val="FirstParagraph"/>
      </w:pPr>
      <w:r>
        <w:t xml:space="preserve">Laboratory and Clinical Assessment Report: Midwife Certification and Operational Standards for Italy, Milan</w:t>
      </w:r>
    </w:p>
    <w:p>
      <w:pPr>
        <w:pStyle w:val="BodyText"/>
      </w:pPr>
      <w:r>
        <w:t xml:space="preserve">.</w:t>
      </w:r>
    </w:p>
    <w:bookmarkEnd w:id="22"/>
    <w:p>
      <w:pPr>
        <w:pStyle w:val="BodyText"/>
      </w:pPr>
      <w:r>
        <w:t xml:space="preserve">.</w:t>
      </w:r>
    </w:p>
    <w:bookmarkStart w:id="35" w:name="Xfe6f1444746317c89c988a3057b08257d9981df"/>
    <w:p>
      <w:pPr>
        <w:pStyle w:val="Heading1"/>
      </w:pPr>
      <w:r>
        <w:t xml:space="preserve">Clinical Competency and Regulatory Assessment for Midwifery Practice in Italy, Milan</w:t>
      </w:r>
    </w:p>
    <w:p>
      <w:pPr>
        <w:pStyle w:val="FirstParagraph"/>
      </w:pPr>
      <w:r>
        <w:rPr>
          <w:bCs/>
          <w:b/>
        </w:rPr>
        <w:t xml:space="preserve">Abstract</w:t>
      </w:r>
      <w:r>
        <w:br/>
      </w:r>
      <w:r>
        <w:t xml:space="preserve">This</w:t>
      </w:r>
      <w:r>
        <w:t xml:space="preserve"> </w:t>
      </w:r>
      <w:r>
        <w:rPr>
          <w:bCs/>
          <w:b/>
        </w:rPr>
        <w:t xml:space="preserve">Lab Report</w:t>
      </w:r>
      <w:r>
        <w:t xml:space="preserve"> </w:t>
      </w:r>
      <w:r>
        <w:t xml:space="preserve">serves as a comprehensive analytical document detailing the rigorous evaluation process required for midwives seeking licensure and operational capability within the healthcare system of</w:t>
      </w:r>
    </w:p>
    <w:p>
      <w:pPr>
        <w:pStyle w:val="BodyText"/>
      </w:pPr>
      <w:r>
        <w:t xml:space="preserve">Milan, Italy. The primary objective is to establish standardized protocols that ensure high-quality maternal and neonatal care. This report integrates theoretical medical knowledge with practical laboratory simulations, focusing specifically on the unique epidemiological and cultural landscape of Milan. It outlines the essential criteria for a qualified</w:t>
      </w:r>
    </w:p>
    <w:p>
      <w:pPr>
        <w:pStyle w:val="BodyText"/>
      </w:pPr>
      <w:r>
        <w:t xml:space="preserve">midwife, emphasizing safety, ethical compliance, and clinical excellence in adherence to Italian national laws.</w:t>
      </w:r>
    </w:p>
    <w:bookmarkStart w:id="23" w:name="introduction-and-contextual-background"/>
    <w:p>
      <w:pPr>
        <w:pStyle w:val="Heading2"/>
      </w:pPr>
      <w:r>
        <w:t xml:space="preserve">1. Introduction and Contextual Background</w:t>
      </w:r>
    </w:p>
    <w:p>
      <w:pPr>
        <w:pStyle w:val="FirstParagraph"/>
      </w:pPr>
      <w:r>
        <w:t xml:space="preserve">The healthcare infrastructure in</w:t>
      </w:r>
    </w:p>
    <w:p>
      <w:pPr>
        <w:pStyle w:val="BodyText"/>
      </w:pPr>
      <w:r>
        <w:t xml:space="preserve">Milan, Italy, represents one of the most advanced systems in Europe. As a major metropolitan hub with a diverse population ranging from local residents to international expatriates and migrants, the demand for specialized maternal care is both high and complex. In this context, the role of the</w:t>
      </w:r>
    </w:p>
    <w:p>
      <w:pPr>
        <w:pStyle w:val="BodyText"/>
      </w:pPr>
      <w:r>
        <w:t xml:space="preserve">midwife extends beyond traditional birth attendance to include comprehensive prenatal education, postpartum psychological support, and neonatal health monitoring.</w:t>
      </w:r>
    </w:p>
    <w:p>
      <w:pPr>
        <w:pStyle w:val="BodyText"/>
      </w:pPr>
      <w:r>
        <w:t xml:space="preserve">This</w:t>
      </w:r>
    </w:p>
    <w:p>
      <w:pPr>
        <w:pStyle w:val="BodyText"/>
      </w:pPr>
      <w:r>
        <w:t xml:space="preserve">Lab Report aims to dissect the specific competencies required for a midwife operating in this environment. It is not merely a theoretical exercise but a practical assessment tool designed to simulate real-world scenarios encountered in Milanese hospitals, such as the San Raffaele Hospital or the Niguarda Ca' Granda. The document underscores that proficiency in</w:t>
      </w:r>
      <w:r>
        <w:t xml:space="preserve"> </w:t>
      </w:r>
      <w:r>
        <w:rPr>
          <w:bCs/>
          <w:b/>
        </w:rPr>
        <w:t xml:space="preserve">Italy Milan</w:t>
      </w:r>
      <w:r>
        <w:t xml:space="preserve">'s healthcare sector requires a dual mastery of clinical skills and cultural competence.</w:t>
      </w:r>
    </w:p>
    <w:bookmarkEnd w:id="23"/>
    <w:bookmarkStart w:id="26" w:name="Xaef6d101bd33bb7003e9fa8602191d48cbf909c"/>
    <w:p>
      <w:pPr>
        <w:pStyle w:val="Heading2"/>
      </w:pPr>
      <w:r>
        <w:t xml:space="preserve">2. Regulatory Framework and Legal Compliance</w:t>
      </w:r>
    </w:p>
    <w:p>
      <w:pPr>
        <w:pStyle w:val="FirstParagraph"/>
      </w:pPr>
      <w:r>
        <w:t xml:space="preserve">To practice as a</w:t>
      </w:r>
    </w:p>
    <w:p>
      <w:pPr>
        <w:pStyle w:val="BodyText"/>
      </w:pPr>
      <w:r>
        <w:t xml:space="preserve">midwife, an individual must adhere strictly to the regulations set forth by the Italian Ministry of Health and the regional authorities of Lombardy. This section of our</w:t>
      </w:r>
    </w:p>
    <w:p>
      <w:pPr>
        <w:pStyle w:val="BodyText"/>
      </w:pPr>
      <w:r>
        <w:t xml:space="preserve">Laboratory Report details the mandatory legal requirements.</w:t>
      </w:r>
    </w:p>
    <w:bookmarkStart w:id="24" w:name="a.-state-examination-and-registration"/>
    <w:p>
      <w:pPr>
        <w:pStyle w:val="Heading3"/>
      </w:pPr>
      <w:r>
        <w:t xml:space="preserve">A. State Examination and Registration</w:t>
      </w:r>
    </w:p>
    <w:p>
      <w:pPr>
        <w:pStyle w:val="FirstParagraph"/>
      </w:pPr>
      <w:r>
        <w:t xml:space="preserve">All candidates must successfully pass the State Examination (Esame di Stato) to obtain registration with the Order of Midwives (Ordine delle Ostetriche e degli Ostetrici). In</w:t>
      </w:r>
    </w:p>
    <w:p>
      <w:pPr>
        <w:pStyle w:val="BodyText"/>
      </w:pPr>
      <w:r>
        <w:t xml:space="preserve">Milan, Italy, this process involves a thorough vetting of educational credentials from recognized universities. The report confirms that continuous professional development is mandatory to maintain this registration.</w:t>
      </w:r>
    </w:p>
    <w:bookmarkEnd w:id="24"/>
    <w:bookmarkStart w:id="25" w:name="b.-scope-of-practice-in-lombardy"/>
    <w:p>
      <w:pPr>
        <w:pStyle w:val="Heading3"/>
      </w:pPr>
      <w:r>
        <w:t xml:space="preserve">B. Scope of Practice in Lombardy</w:t>
      </w:r>
    </w:p>
    <w:p>
      <w:pPr>
        <w:pStyle w:val="FirstParagraph"/>
      </w:pPr>
      <w:r>
        <w:t xml:space="preserve">The specific scope of practice for a</w:t>
      </w:r>
    </w:p>
    <w:p>
      <w:pPr>
        <w:pStyle w:val="BodyText"/>
      </w:pPr>
      <w:r>
        <w:t xml:space="preserve">midwife in the Lombardy region allows for autonomous management of normal pregnancies and births. However, this report highlights that midwives must collaborate closely with obstetricians during high-risk deliveries. Understanding the jurisdictional boundaries is critical for legal protection and patient safety.</w:t>
      </w:r>
    </w:p>
    <w:bookmarkEnd w:id="25"/>
    <w:bookmarkEnd w:id="26"/>
    <w:bookmarkStart w:id="29" w:name="clinical-skills-laboratory-assessment"/>
    <w:p>
      <w:pPr>
        <w:pStyle w:val="Heading2"/>
      </w:pPr>
      <w:r>
        <w:t xml:space="preserve">3. Clinical Skills Laboratory Assessment</w:t>
      </w:r>
    </w:p>
    <w:p>
      <w:pPr>
        <w:pStyle w:val="FirstParagraph"/>
      </w:pPr>
      <w:r>
        <w:t xml:space="preserve">This core section of the</w:t>
      </w:r>
    </w:p>
    <w:p>
      <w:pPr>
        <w:pStyle w:val="BodyText"/>
      </w:pPr>
      <w:r>
        <w:t xml:space="preserve">Laboratory Report outlines the practical assessments conducted on midwifery candidates. These simulations are designed to test technical proficiency under pressure, mirroring the fast-paced environment of Milan’s maternity wards.</w:t>
      </w:r>
    </w:p>
    <w:bookmarkStart w:id="27" w:name="a.-antenatal-care-and-diagnostics"/>
    <w:p>
      <w:pPr>
        <w:pStyle w:val="Heading3"/>
      </w:pPr>
      <w:r>
        <w:t xml:space="preserve">A. Antenatal Care and Diagnostics</w:t>
      </w:r>
    </w:p>
    <w:p>
      <w:pPr>
        <w:pStyle w:val="FirstParagraph"/>
      </w:pPr>
      <w:r>
        <w:t xml:space="preserve">Candidates were assessed on their ability to conduct thorough prenatal examinations. This includes:</w:t>
      </w:r>
    </w:p>
    <w:p>
      <w:pPr>
        <w:numPr>
          <w:ilvl w:val="0"/>
          <w:numId w:val="1001"/>
        </w:numPr>
        <w:pStyle w:val="Compact"/>
      </w:pPr>
      <w:r>
        <w:rPr>
          <w:bCs/>
          <w:b/>
        </w:rPr>
        <w:t xml:space="preserve">Fetal Heart Rate Monitoring:</w:t>
      </w:r>
      <w:r>
        <w:t xml:space="preserve"> </w:t>
      </w:r>
      <w:r>
        <w:t xml:space="preserve">Proficiency in using Doppler devices and cardiotocography (CTG) interpretation.</w:t>
      </w:r>
    </w:p>
    <w:p>
      <w:pPr>
        <w:numPr>
          <w:ilvl w:val="0"/>
          <w:numId w:val="1001"/>
        </w:numPr>
        <w:pStyle w:val="Compact"/>
      </w:pPr>
      <w:r>
        <w:rPr>
          <w:bCs/>
          <w:b/>
        </w:rPr>
        <w:t xml:space="preserve">Nutritional Counseling:</w:t>
      </w:r>
      <w:r>
        <w:t xml:space="preserve"> </w:t>
      </w:r>
      <w:r>
        <w:t xml:space="preserve">Providing evidence-based dietary advice tailored to the diverse populations found in Milan, including vegetarianism trends prevalent among younger demographics.</w:t>
      </w:r>
    </w:p>
    <w:p>
      <w:pPr>
        <w:numPr>
          <w:ilvl w:val="0"/>
          <w:numId w:val="1001"/>
        </w:numPr>
        <w:pStyle w:val="Compact"/>
      </w:pPr>
      <w:r>
        <w:t xml:space="preserve">Risk Screening: Early detection of preeclampsia, gestational diabetes, and other complications common in urban settings.</w:t>
      </w:r>
    </w:p>
    <w:bookmarkEnd w:id="27"/>
    <w:bookmarkStart w:id="28" w:name="b.-intrapartum-management"/>
    <w:p>
      <w:pPr>
        <w:pStyle w:val="Heading3"/>
      </w:pPr>
      <w:r>
        <w:t xml:space="preserve">B. Intrapartum Management</w:t>
      </w:r>
    </w:p>
    <w:p>
      <w:pPr>
        <w:pStyle w:val="FirstParagraph"/>
      </w:pPr>
      <w:r>
        <w:t xml:space="preserve">The most critical phase of the assessment involves simulated labor and delivery scenarios. The</w:t>
      </w:r>
    </w:p>
    <w:p>
      <w:pPr>
        <w:pStyle w:val="BodyText"/>
      </w:pPr>
      <w:r>
        <w:t xml:space="preserve">Laboratory Report details the following competencies:</w:t>
      </w:r>
    </w:p>
    <w:p>
      <w:pPr>
        <w:numPr>
          <w:ilvl w:val="0"/>
          <w:numId w:val="1002"/>
        </w:numPr>
        <w:pStyle w:val="Compact"/>
      </w:pPr>
      <w:r>
        <w:t xml:space="preserve">Pain Management Techniques: Mastery of non-pharmacological pain relief methods, such as breathing exercises and water birth preparation, which are increasingly popular in Milan.</w:t>
      </w:r>
    </w:p>
    <w:p>
      <w:pPr>
        <w:numPr>
          <w:ilvl w:val="0"/>
          <w:numId w:val="1002"/>
        </w:numPr>
        <w:pStyle w:val="Compact"/>
      </w:pPr>
      <w:r>
        <w:t xml:space="preserve">Epidural Assistance: Supporting anesthesiologists during epidural placements and monitoring patient vitals during the procedure.</w:t>
      </w:r>
    </w:p>
    <w:p>
      <w:pPr>
        <w:numPr>
          <w:ilvl w:val="0"/>
          <w:numId w:val="1002"/>
        </w:numPr>
        <w:pStyle w:val="Compact"/>
      </w:pPr>
      <w:r>
        <w:t xml:space="preserve">Emergency Response: Rapid response protocols for shoulder dystocia, postpartum hemorrhage, and neonatal resuscitation. Candidates must demonstrate calmness and precision under stress.</w:t>
      </w:r>
    </w:p>
    <w:bookmarkEnd w:id="28"/>
    <w:bookmarkEnd w:id="29"/>
    <w:bookmarkStart w:id="32" w:name="X83b7dc37cef67a54a4e6e41707e3a302831ba86"/>
    <w:p>
      <w:pPr>
        <w:pStyle w:val="Heading2"/>
      </w:pPr>
      <w:r>
        <w:t xml:space="preserve">4. Cultural Competence and Communication in Milan</w:t>
      </w:r>
    </w:p>
    <w:p>
      <w:pPr>
        <w:pStyle w:val="FirstParagraph"/>
      </w:pPr>
      <w:r>
        <w:t xml:space="preserve">A unique aspect of this</w:t>
      </w:r>
    </w:p>
    <w:p>
      <w:pPr>
        <w:pStyle w:val="BodyText"/>
      </w:pPr>
      <w:r>
        <w:t xml:space="preserve">Laboratory Report focuses on the sociological dimension of midwifery in</w:t>
      </w:r>
    </w:p>
    <w:p>
      <w:pPr>
        <w:pStyle w:val="BodyText"/>
      </w:pPr>
      <w:r>
        <w:t xml:space="preserve">Milan, Italy. Milan is a melting pot of cultures, requiring midwives to possess high levels of cultural intelligence.</w:t>
      </w:r>
    </w:p>
    <w:bookmarkStart w:id="30" w:name="a.-multilingual-communication"/>
    <w:p>
      <w:pPr>
        <w:pStyle w:val="Heading3"/>
      </w:pPr>
      <w:r>
        <w:t xml:space="preserve">A. Multilingual Communication</w:t>
      </w:r>
    </w:p>
    <w:p>
      <w:pPr>
        <w:pStyle w:val="FirstParagraph"/>
      </w:pPr>
      <w:r>
        <w:t xml:space="preserve">While proficiency in Italian is mandatory for medical documentation and legal communication with physicians, this report emphasizes the importance of basic English or other relevant languages to communicate effectively with international patients. Miscommunication can lead to critical errors in care.</w:t>
      </w:r>
    </w:p>
    <w:p>
      <w:pPr>
        <w:pStyle w:val="BodyText"/>
      </w:pPr>
      <w:r>
        <w:t xml:space="preserve">.</w:t>
      </w:r>
    </w:p>
    <w:bookmarkEnd w:id="30"/>
    <w:bookmarkStart w:id="31" w:name="b.-respect-for-diverse-traditions"/>
    <w:p>
      <w:pPr>
        <w:pStyle w:val="Heading3"/>
      </w:pPr>
      <w:r>
        <w:t xml:space="preserve">B. Respect for Diverse Traditions</w:t>
      </w:r>
    </w:p>
    <w:p>
      <w:pPr>
        <w:pStyle w:val="FirstParagraph"/>
      </w:pPr>
      <w:r>
        <w:t xml:space="preserve">Midwives must navigate diverse cultural and religious practices regarding birth rituals, dietary restrictions during pregnancy, and gender preferences for the attending caregiver. The assessment includes scenario-based evaluations where candidates must negotiate care plans that respect patient beliefs while maintaining medical safety.</w:t>
      </w:r>
    </w:p>
    <w:p>
      <w:pPr>
        <w:pStyle w:val="BodyText"/>
      </w:pPr>
      <w:r>
        <w:t xml:space="preserve">.</w:t>
      </w:r>
    </w:p>
    <w:bookmarkEnd w:id="31"/>
    <w:bookmarkEnd w:id="32"/>
    <w:bookmarkStart w:id="33" w:name="data-analysis-and-quality-assurance"/>
    <w:p>
      <w:pPr>
        <w:pStyle w:val="Heading2"/>
      </w:pPr>
      <w:r>
        <w:t xml:space="preserve">5. Data Analysis and Quality Assurance</w:t>
      </w:r>
    </w:p>
    <w:p>
      <w:pPr>
        <w:pStyle w:val="FirstParagraph"/>
      </w:pPr>
      <w:r>
        <w:t xml:space="preserve">This section of the</w:t>
      </w:r>
    </w:p>
    <w:p>
      <w:pPr>
        <w:pStyle w:val="BodyText"/>
      </w:pPr>
      <w:r>
        <w:t xml:space="preserve">Laboratory Report presents a statistical overview of recent clinical outcomes in Milanese maternity units. Data indicates that areas with well-integrated midwifery care show higher rates of successful vaginal deliveries and lower intervention rates, provided there is no underlying obstetric complication. The report advocates for the expansion of midwife-led clinics to reduce pressure on hospital emergency departments.</w:t>
      </w:r>
    </w:p>
    <w:p>
      <w:pPr>
        <w:pStyle w:val="BodyText"/>
      </w:pPr>
      <w:r>
        <w:t xml:space="preserve">.</w:t>
      </w:r>
    </w:p>
    <w:bookmarkEnd w:id="33"/>
    <w:bookmarkStart w:id="34" w:name="conclusion-and-recommendations"/>
    <w:p>
      <w:pPr>
        <w:pStyle w:val="Heading2"/>
      </w:pPr>
      <w:r>
        <w:t xml:space="preserve">6. Conclusion and Recommendations</w:t>
      </w:r>
    </w:p>
    <w:p>
      <w:pPr>
        <w:pStyle w:val="FirstParagraph"/>
      </w:pPr>
      <w:r>
        <w:t xml:space="preserve">In conclusion, this</w:t>
      </w:r>
      <w:r>
        <w:t xml:space="preserve"> </w:t>
      </w:r>
      <w:r>
        <w:rPr>
          <w:bCs/>
          <w:b/>
        </w:rPr>
        <w:t xml:space="preserve">Laboratory Report</w:t>
      </w:r>
      <w:r>
        <w:t xml:space="preserve"> </w:t>
      </w:r>
      <w:r>
        <w:t xml:space="preserve">affirms that the role of a</w:t>
      </w:r>
      <w:r>
        <w:t xml:space="preserve"> </w:t>
      </w:r>
      <w:r>
        <w:rPr>
          <w:bCs/>
          <w:b/>
        </w:rPr>
        <w:t xml:space="preserve">midwife</w:t>
      </w:r>
      <w:r>
        <w:t xml:space="preserve"> </w:t>
      </w:r>
      <w:r>
        <w:t xml:space="preserve">in</w:t>
      </w:r>
    </w:p>
    <w:p>
      <w:pPr>
        <w:pStyle w:val="BodyText"/>
      </w:pPr>
      <w:r>
        <w:t xml:space="preserve">Milan, Italy,</w:t>
      </w:r>
      <w:r>
        <w:t xml:space="preserve">&gt; is both complex and vital to the public health infrastructure. The assessment criteria outlined herein ensure that only those who meet the highest standards of clinical excellence, ethical integrity, and cultural sensitivity are permitted to practice.</w:t>
      </w:r>
    </w:p>
    <w:p>
      <w:pPr>
        <w:pStyle w:val="BodyText"/>
      </w:pPr>
      <w:r>
        <w:t xml:space="preserve">.</w:t>
      </w:r>
    </w:p>
    <w:p>
      <w:pPr>
        <w:pStyle w:val="BodyText"/>
      </w:pPr>
      <w:r>
        <w:t xml:space="preserve">It is recommended that future evaluations include more extensive simulations involving multi-cultural teams and advanced technology integration. By maintaining these rigorous standards,</w:t>
      </w:r>
      <w:r>
        <w:t xml:space="preserve"> </w:t>
      </w:r>
      <w:r>
        <w:rPr>
          <w:bCs/>
          <w:b/>
        </w:rPr>
        <w:t xml:space="preserve">Milan</w:t>
      </w:r>
      <w:r>
        <w:t xml:space="preserve"> </w:t>
      </w:r>
      <w:r>
        <w:t xml:space="preserve">can continue to provide world-class maternal healthcare. The findings of this</w:t>
      </w:r>
      <w:r>
        <w:t xml:space="preserve"> </w:t>
      </w:r>
      <w:r>
        <w:rPr>
          <w:bCs/>
          <w:b/>
        </w:rPr>
        <w:t xml:space="preserve">Laboratory Report</w:t>
      </w:r>
      <w:r>
        <w:t xml:space="preserve"> </w:t>
      </w:r>
      <w:r>
        <w:t xml:space="preserve">serve as a benchmark for ongoing professional development and regulatory policy in the region.</w:t>
      </w:r>
    </w:p>
    <w:p>
      <w:pPr>
        <w:pStyle w:val="BodyText"/>
      </w:pPr>
      <w:r>
        <w:t xml:space="preserve">.</w:t>
      </w:r>
    </w:p>
    <w:p>
      <w:pPr>
        <w:pStyle w:val="BodyText"/>
      </w:pPr>
      <w:r>
        <w:rPr>
          <w:iCs/>
          <w:i/>
        </w:rPr>
        <w:t xml:space="preserve">End of Laboratory Report | Document Classification: Internal Clinical Review | Generated for Italy Milan Regulatory Compliance</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Competency and Regulatory Assessment for Midwifery Practice in Italy, Milan</dc:title>
  <dc:creator/>
  <cp:keywords/>
  <dcterms:created xsi:type="dcterms:W3CDTF">2026-07-29T18:00:56Z</dcterms:created>
  <dcterms:modified xsi:type="dcterms:W3CDTF">2026-07-29T18:00:56Z</dcterms:modified>
</cp:coreProperties>
</file>

<file path=docProps/custom.xml><?xml version="1.0" encoding="utf-8"?>
<Properties xmlns="http://schemas.openxmlformats.org/officeDocument/2006/custom-properties" xmlns:vt="http://schemas.openxmlformats.org/officeDocument/2006/docPropsVTypes"/>
</file>