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Competency</w:t>
      </w:r>
      <w:r>
        <w:t xml:space="preserve"> </w:t>
      </w:r>
      <w:r>
        <w:t xml:space="preserve">Lab</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Naples,</w:t>
      </w:r>
      <w:r>
        <w:t xml:space="preserve"> </w:t>
      </w:r>
      <w:r>
        <w:t xml:space="preserve">Italy</w:t>
      </w:r>
    </w:p>
    <w:bookmarkStart w:id="32" w:name="Xcc23fecc29754856d2d88d812bc29a048827426"/>
    <w:p>
      <w:pPr>
        <w:pStyle w:val="Heading1"/>
      </w:pPr>
      <w:r>
        <w:t xml:space="preserve">Laboratory Competency and Professional Practice Report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Naples Federico II, Department of Women’s Health</w:t>
      </w:r>
      <w:r>
        <w:br/>
      </w:r>
      <w:r>
        <w:rPr>
          <w:bCs/>
          <w:b/>
        </w:rPr>
        <w:t xml:space="preserve">Evaluator:</w:t>
      </w:r>
      <w:r>
        <w:t xml:space="preserve"> </w:t>
      </w:r>
      <w:r>
        <w:t xml:space="preserve">Senior Clinical Supervisor</w:t>
      </w:r>
      <w:r>
        <w:br/>
      </w:r>
      <w:r>
        <w:rPr>
          <w:bCs/>
          <w:b/>
        </w:rPr>
        <w:t xml:space="preserve">Candidate Status:</w:t>
      </w:r>
      <w:r>
        <w:t xml:space="preserve"> </w:t>
      </w:r>
      <w:r>
        <w:t xml:space="preserve">Midwife</w:t>
      </w:r>
    </w:p>
    <w:bookmarkStart w:id="20" w:name="Xcf6c07ed47c5facda88c207e535f665e98ca0f0"/>
    <w:p>
      <w:pPr>
        <w:pStyle w:val="Heading2"/>
      </w:pPr>
      <w:r>
        <w:t xml:space="preserve">I. Executive Summary and Contextual Framework</w:t>
      </w:r>
    </w:p>
    <w:p>
      <w:pPr>
        <w:pStyle w:val="FirstParagraph"/>
      </w:pPr>
      <w:r>
        <w:t xml:space="preserve">This document serves as a comprehensive evaluation of clinical competencies, theoretical knowledge, and practical application skills required for professional practice within the National Health Service (Servizio Sanitario Nazionale) framework. The specific focus of this assessment is rooted in the unique socio-cultural and medical landscape of</w:t>
      </w:r>
      <w:r>
        <w:t xml:space="preserve"> </w:t>
      </w:r>
      <w:r>
        <w:rPr>
          <w:bCs/>
          <w:b/>
        </w:rPr>
        <w:t xml:space="preserve">Italy Naples</w:t>
      </w:r>
      <w:r>
        <w:t xml:space="preserve">. As healthcare professionals operating in this vibrant southern Italian metropolis, it is imperative that every</w:t>
      </w:r>
      <w:r>
        <w:t xml:space="preserve"> </w:t>
      </w:r>
      <w:r>
        <w:t xml:space="preserve">Midwife</w:t>
      </w:r>
      <w:r>
        <w:t xml:space="preserve"> </w:t>
      </w:r>
      <w:r>
        <w:t xml:space="preserve">possesses not only clinical excellence but also a deep understanding of local epidemiological patterns, cultural traditions surrounding childbirth, and the specific operational protocols of Neapolitan hospitals.</w:t>
      </w:r>
    </w:p>
    <w:p>
      <w:pPr>
        <w:pStyle w:val="BodyText"/>
      </w:pPr>
      <w:r>
        <w:t xml:space="preserve">The objective of this lab report is to verify that the candidate has successfully integrated academic training with the practical realities of delivering care in</w:t>
      </w:r>
      <w:r>
        <w:t xml:space="preserve"> </w:t>
      </w:r>
      <w:r>
        <w:rPr>
          <w:bCs/>
          <w:b/>
        </w:rPr>
        <w:t xml:space="preserve">Italy Naples</w:t>
      </w:r>
      <w:r>
        <w:t xml:space="preserve">. The assessment covers obstetric emergency management, neonatal resuscitation, prenatal counseling tailored to local demographics, and postpartum support systems. By rigorously evaluating these areas, we ensure that the</w:t>
      </w:r>
      <w:r>
        <w:t xml:space="preserve"> </w:t>
      </w:r>
      <w:r>
        <w:t xml:space="preserve">Midwife</w:t>
      </w:r>
      <w:r>
        <w:t xml:space="preserve"> </w:t>
      </w:r>
      <w:r>
        <w:t xml:space="preserve">is fully prepared to uphold the high standards of care expected in one of Italy’s most historic and complex healthcare hubs.</w:t>
      </w:r>
    </w:p>
    <w:bookmarkEnd w:id="20"/>
    <w:bookmarkStart w:id="23" w:name="X620fe0fd0f6534a9e5a3fad2fe974aebbc46736"/>
    <w:p>
      <w:pPr>
        <w:pStyle w:val="Heading2"/>
      </w:pPr>
      <w:r>
        <w:t xml:space="preserve">II. Clinical Skills Assessment: Obstetric Emergencies</w:t>
      </w:r>
    </w:p>
    <w:p>
      <w:pPr>
        <w:pStyle w:val="FirstParagraph"/>
      </w:pPr>
      <w:r>
        <w:t xml:space="preserve">In this module, candidates were tested on their ability to recognize and manage acute obstetric complications. Given the high volume of patient traffic in public hospitals across</w:t>
      </w:r>
      <w:r>
        <w:t xml:space="preserve"> </w:t>
      </w:r>
      <w:r>
        <w:rPr>
          <w:bCs/>
          <w:b/>
        </w:rPr>
        <w:t xml:space="preserve">Italy Naples</w:t>
      </w:r>
      <w:r>
        <w:t xml:space="preserve">, efficiency and accuracy are paramount. The simulation scenarios included postpartum hemorrhage (PPH), shoulder dystocia, and umbilical cord prolapse.</w:t>
      </w:r>
    </w:p>
    <w:bookmarkStart w:id="21" w:name="postpartum-hemorrhage-management"/>
    <w:p>
      <w:pPr>
        <w:pStyle w:val="Heading3"/>
      </w:pPr>
      <w:r>
        <w:t xml:space="preserve">2.1 Postpartum Hemorrhage Management</w:t>
      </w:r>
    </w:p>
    <w:p>
      <w:pPr>
        <w:pStyle w:val="FirstParagraph"/>
      </w:pPr>
      <w:r>
        <w:t xml:space="preserve">The candidate demonstrated proficiency in the "4 Ts" algorithm (Tone, Trauma, Tissue, Thrombin). In the simulated environment replicating a busy ward at the Monaldi Hospital in Naples, the</w:t>
      </w:r>
      <w:r>
        <w:t xml:space="preserve"> </w:t>
      </w:r>
      <w:r>
        <w:t xml:space="preserve">Midwife</w:t>
      </w:r>
      <w:r>
        <w:t xml:space="preserve"> </w:t>
      </w:r>
      <w:r>
        <w:t xml:space="preserve">candidate correctly identified uterine atony as the primary cause of bleeding. The administration of oxytocin and manual uterine massage were performed with precision. Furthermore, the candidate effectively coordinated with obstetricians and nurses, reflecting the multidisciplinary teamwork essential in</w:t>
      </w:r>
      <w:r>
        <w:t xml:space="preserve"> </w:t>
      </w:r>
      <w:r>
        <w:rPr>
          <w:bCs/>
          <w:b/>
        </w:rPr>
        <w:t xml:space="preserve">Italy Naples</w:t>
      </w:r>
      <w:r>
        <w:t xml:space="preserve"> </w:t>
      </w:r>
      <w:r>
        <w:t xml:space="preserve">healthcare institutions.</w:t>
      </w:r>
    </w:p>
    <w:bookmarkEnd w:id="21"/>
    <w:bookmarkStart w:id="22" w:name="neonatal-resuscitation-protocol-nrp"/>
    <w:p>
      <w:pPr>
        <w:pStyle w:val="Heading3"/>
      </w:pPr>
      <w:r>
        <w:t xml:space="preserve">2.2 Neonatal Resuscitation Protocol (NRP)</w:t>
      </w:r>
    </w:p>
    <w:p>
      <w:pPr>
        <w:pStyle w:val="FirstParagraph"/>
      </w:pPr>
      <w:r>
        <w:t xml:space="preserve">A critical component of this lab report is the assessment of neonatal care. The candidate participated in high-fidelity simulations involving preterm infants and cases of meconium-stained amniotic fluid, conditions that require immediate attention. The</w:t>
      </w:r>
      <w:r>
        <w:t xml:space="preserve"> </w:t>
      </w:r>
      <w:r>
        <w:t xml:space="preserve">Midwife</w:t>
      </w:r>
      <w:r>
        <w:t xml:space="preserve"> </w:t>
      </w:r>
      <w:r>
        <w:t xml:space="preserve">successfully performed initial steps including warming, drying, and stimulation. In a scenario requiring positive pressure ventilation via T-piece resuscitator, the candidate exhibited calmness and technical competence. This aligns with the rigorous standards set by Italian pediatric associations for practitioners working in</w:t>
      </w:r>
      <w:r>
        <w:t xml:space="preserve"> </w:t>
      </w:r>
      <w:r>
        <w:rPr>
          <w:bCs/>
          <w:b/>
        </w:rPr>
        <w:t xml:space="preserve">Italy Naples</w:t>
      </w:r>
      <w:r>
        <w:t xml:space="preserve">.</w:t>
      </w:r>
    </w:p>
    <w:bookmarkEnd w:id="22"/>
    <w:bookmarkEnd w:id="23"/>
    <w:bookmarkStart w:id="26" w:name="X8463c7044915f0a232c60254678d04d250c1729"/>
    <w:p>
      <w:pPr>
        <w:pStyle w:val="Heading2"/>
      </w:pPr>
      <w:r>
        <w:t xml:space="preserve">III. Cultural Competence and Patient Communication in Naples</w:t>
      </w:r>
    </w:p>
    <w:p>
      <w:pPr>
        <w:pStyle w:val="FirstParagraph"/>
      </w:pPr>
      <w:r>
        <w:t xml:space="preserve">Clinical skills alone are insufficient; the interpersonal dynamics of midwifery are deeply influenced by culture. In</w:t>
      </w:r>
      <w:r>
        <w:t xml:space="preserve"> </w:t>
      </w:r>
      <w:r>
        <w:rPr>
          <w:bCs/>
          <w:b/>
        </w:rPr>
        <w:t xml:space="preserve">Italy Naples</w:t>
      </w:r>
      <w:r>
        <w:t xml:space="preserve">, childbirth is often a family-centric event, with strong extended family involvement. The candidate was evaluated on their ability to navigate these cultural nuances while maintaining medical safety and autonomy.</w:t>
      </w:r>
    </w:p>
    <w:bookmarkStart w:id="24" w:name="navigating-family-dynamics"/>
    <w:p>
      <w:pPr>
        <w:pStyle w:val="Heading3"/>
      </w:pPr>
      <w:r>
        <w:t xml:space="preserve">3.1 Navigating Family Dynamics</w:t>
      </w:r>
    </w:p>
    <w:p>
      <w:pPr>
        <w:pStyle w:val="FirstParagraph"/>
      </w:pPr>
      <w:r>
        <w:t xml:space="preserve">The lab report highlights the candidate's performance in simulated consultations where large families were present. The</w:t>
      </w:r>
      <w:r>
        <w:t xml:space="preserve"> </w:t>
      </w:r>
      <w:r>
        <w:t xml:space="preserve">Midwife</w:t>
      </w:r>
      <w:r>
        <w:t xml:space="preserve"> </w:t>
      </w:r>
      <w:r>
        <w:t xml:space="preserve">demonstrated respect for traditional Neapolitan values while firmly establishing boundaries regarding medical decision-making. Effective communication strategies, including clear explanations of procedures in both standard Italian and accessible local dialects when necessary, were noted as strengths. This cultural adaptability is crucial for building trust among families in</w:t>
      </w:r>
      <w:r>
        <w:t xml:space="preserve"> </w:t>
      </w:r>
      <w:r>
        <w:rPr>
          <w:bCs/>
          <w:b/>
        </w:rPr>
        <w:t xml:space="preserve">Italy Naples</w:t>
      </w:r>
      <w:r>
        <w:t xml:space="preserve">.</w:t>
      </w:r>
    </w:p>
    <w:bookmarkEnd w:id="24"/>
    <w:bookmarkStart w:id="25" w:name="Xb7570060e95130b8d30356e9920fd590c9926bd"/>
    <w:p>
      <w:pPr>
        <w:pStyle w:val="Heading3"/>
      </w:pPr>
      <w:r>
        <w:t xml:space="preserve">3.2 Pain Management and Natural Birth Support</w:t>
      </w:r>
    </w:p>
    <w:p>
      <w:pPr>
        <w:pStyle w:val="FirstParagraph"/>
      </w:pPr>
      <w:r>
        <w:t xml:space="preserve">A significant aspect of midwifery practice involves supporting physiological birth. The candidate was assessed on their knowledge of non-pharmacological pain relief techniques, such as hydrotherapy, breathing exercises, and positioning. In the context of</w:t>
      </w:r>
      <w:r>
        <w:t xml:space="preserve"> </w:t>
      </w:r>
      <w:r>
        <w:rPr>
          <w:bCs/>
          <w:b/>
        </w:rPr>
        <w:t xml:space="preserve">Italy Naples</w:t>
      </w:r>
      <w:r>
        <w:t xml:space="preserve">, where there is a growing movement towards "humanized childbirth," the</w:t>
      </w:r>
      <w:r>
        <w:t xml:space="preserve"> </w:t>
      </w:r>
      <w:r>
        <w:t xml:space="preserve">Midwife</w:t>
      </w:r>
      <w:r>
        <w:t xml:space="preserve"> </w:t>
      </w:r>
      <w:r>
        <w:t xml:space="preserve">must be adept at encouraging these natural methods while being prepared to intervene if complications arise. The candidate showed excellent empathy and patience during these simulated sessions.</w:t>
      </w:r>
    </w:p>
    <w:bookmarkEnd w:id="25"/>
    <w:bookmarkEnd w:id="26"/>
    <w:bookmarkStart w:id="29" w:name="iv.-administrative-and-legal-compliance"/>
    <w:p>
      <w:pPr>
        <w:pStyle w:val="Heading2"/>
      </w:pPr>
      <w:r>
        <w:t xml:space="preserve">IV. Administrative and Legal Compliance</w:t>
      </w:r>
    </w:p>
    <w:p>
      <w:pPr>
        <w:pStyle w:val="FirstParagraph"/>
      </w:pPr>
      <w:r>
        <w:t xml:space="preserve">Mastery of local regulations is a non-negotiable requirement for licensure. This section of the lab report evaluates the candidate's understanding of Italian health laws, particularly those governing maternal rights and data privacy (GDPR).</w:t>
      </w:r>
    </w:p>
    <w:bookmarkStart w:id="27" w:name="documentation-standards"/>
    <w:p>
      <w:pPr>
        <w:pStyle w:val="Heading3"/>
      </w:pPr>
      <w:r>
        <w:t xml:space="preserve">4.1 Documentation Standards</w:t>
      </w:r>
    </w:p>
    <w:p>
      <w:pPr>
        <w:pStyle w:val="FirstParagraph"/>
      </w:pPr>
      <w:r>
        <w:t xml:space="preserve">The candidate was required to complete electronic health records (EHR) following the protocols established by regional health authorities in Campania. Accuracy in documenting fetal heart rate monitoring, cervical dilation stages, and newborn Apgar scores was verified. Errors in documentation can have legal ramifications; therefore, the</w:t>
      </w:r>
      <w:r>
        <w:t xml:space="preserve"> </w:t>
      </w:r>
      <w:r>
        <w:t xml:space="preserve">Midwife</w:t>
      </w:r>
      <w:r>
        <w:t xml:space="preserve"> </w:t>
      </w:r>
      <w:r>
        <w:t xml:space="preserve">candidate’s attention to detail was closely monitored.</w:t>
      </w:r>
    </w:p>
    <w:bookmarkEnd w:id="27"/>
    <w:bookmarkStart w:id="28" w:name="informed-consent-procedures"/>
    <w:p>
      <w:pPr>
        <w:pStyle w:val="Heading3"/>
      </w:pPr>
      <w:r>
        <w:t xml:space="preserve">4.2 Informed Consent Procedures</w:t>
      </w:r>
    </w:p>
    <w:p>
      <w:pPr>
        <w:pStyle w:val="FirstParagraph"/>
      </w:pPr>
      <w:r>
        <w:t xml:space="preserve">In</w:t>
      </w:r>
      <w:r>
        <w:t xml:space="preserve"> </w:t>
      </w:r>
      <w:r>
        <w:rPr>
          <w:bCs/>
          <w:b/>
        </w:rPr>
        <w:t xml:space="preserve">Italy Naples</w:t>
      </w:r>
      <w:r>
        <w:t xml:space="preserve">, informed consent is a cornerstone of patient rights. The candidate demonstrated the ability to explain risks and benefits of interventions clearly, ensuring that patients make autonomous decisions. This includes discussing the implications of cesarean sections versus vaginal births in line with current Italian clinical guidelines.</w:t>
      </w:r>
    </w:p>
    <w:bookmarkEnd w:id="28"/>
    <w:bookmarkEnd w:id="29"/>
    <w:bookmarkStart w:id="30" w:name="v.-conclusion-and-final-recommendation"/>
    <w:p>
      <w:pPr>
        <w:pStyle w:val="Heading2"/>
      </w:pPr>
      <w:r>
        <w:t xml:space="preserve">V. Conclusion and Final Recommendation</w:t>
      </w:r>
    </w:p>
    <w:p>
      <w:pPr>
        <w:pStyle w:val="FirstParagraph"/>
      </w:pPr>
      <w:r>
        <w:t xml:space="preserve">This Lab Report concludes that the candidate has met all necessary criteria to function effectively as a qualified</w:t>
      </w:r>
      <w:r>
        <w:t xml:space="preserve"> </w:t>
      </w:r>
      <w:r>
        <w:t xml:space="preserve">Midwife</w:t>
      </w:r>
      <w:r>
        <w:t xml:space="preserve">. The assessment confirms not only technical proficiency in obstetric emergencies and neonatal care but also a nuanced understanding of the cultural, social, and administrative contexts specific to healthcare delivery in</w:t>
      </w:r>
      <w:r>
        <w:t xml:space="preserve"> </w:t>
      </w:r>
      <w:r>
        <w:rPr>
          <w:bCs/>
          <w:b/>
        </w:rPr>
        <w:t xml:space="preserve">Italy Naples</w:t>
      </w:r>
      <w:r>
        <w:t xml:space="preserve">.</w:t>
      </w:r>
    </w:p>
    <w:p>
      <w:pPr>
        <w:pStyle w:val="BodyText"/>
      </w:pPr>
      <w:r>
        <w:t xml:space="preserve">The integration of clinical rigor with cultural sensitivity ensures that the candidate is prepared to serve the diverse population of Naples. The ability to manage high-pressure situations while maintaining compassionate care reflects the core values of midwifery in this region. Recommendations for future professional development include continued education on emerging genomic screenings in prenatal care and advanced skills in managing multi-cultural families, which are increasingly common in</w:t>
      </w:r>
      <w:r>
        <w:t xml:space="preserve"> </w:t>
      </w:r>
      <w:r>
        <w:rPr>
          <w:bCs/>
          <w:b/>
        </w:rPr>
        <w:t xml:space="preserve">Italy Naples</w:t>
      </w:r>
      <w:r>
        <w:t xml:space="preserve">.</w:t>
      </w:r>
    </w:p>
    <w:p>
      <w:pPr>
        <w:pStyle w:val="BodyText"/>
      </w:pPr>
      <w:r>
        <w:t xml:space="preserve">We formally recommend the certification of this individual as a practicing</w:t>
      </w:r>
      <w:r>
        <w:t xml:space="preserve"> </w:t>
      </w:r>
      <w:r>
        <w:t xml:space="preserve">Midwife</w:t>
      </w:r>
      <w:r>
        <w:t xml:space="preserve">, ready to contribute to the excellence of maternal health services throughout</w:t>
      </w:r>
      <w:r>
        <w:t xml:space="preserve"> </w:t>
      </w:r>
      <w:r>
        <w:rPr>
          <w:bCs/>
          <w:b/>
        </w:rPr>
        <w:t xml:space="preserve">Italy Naples</w:t>
      </w:r>
      <w:r>
        <w:t xml:space="preserve">.</w:t>
      </w:r>
    </w:p>
    <w:bookmarkEnd w:id="30"/>
    <w:bookmarkStart w:id="31" w:name="vii.-signatures-and-verification"/>
    <w:p>
      <w:pPr>
        <w:pStyle w:val="Heading2"/>
      </w:pPr>
      <w:r>
        <w:t xml:space="preserve">VII. Signatures and Verification</w:t>
      </w:r>
    </w:p>
    <w:p>
      <w:pPr>
        <w:pStyle w:val="FirstParagraph"/>
      </w:pPr>
      <w:r>
        <w:rPr>
          <w:bCs/>
          <w:b/>
        </w:rPr>
        <w:t xml:space="preserve">Evaluator Name:</w:t>
      </w:r>
      <w:r>
        <w:t xml:space="preserve"> </w:t>
      </w:r>
      <w:r>
        <w:t xml:space="preserve">Dr. Elena Rossi, Head of Obstetrics</w:t>
      </w:r>
      <w:r>
        <w:br/>
      </w:r>
      <w:r>
        <w:rPr>
          <w:bCs/>
          <w:b/>
        </w:rPr>
        <w:t xml:space="preserve">Institution:</w:t>
      </w:r>
      <w:r>
        <w:t xml:space="preserve"> </w:t>
      </w:r>
      <w:r>
        <w:t xml:space="preserve">University Hospital Federico II, Naples</w:t>
      </w:r>
      <w:r>
        <w:br/>
      </w:r>
      <w:r>
        <w:br/>
      </w:r>
      <w:r>
        <w:rPr>
          <w:iCs/>
          <w:i/>
        </w:rPr>
        <w:t xml:space="preserve">This document confirms that the competencies listed herein were assessed in accordance with national standards for midwifery education and practice.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Competency Lab Report: Midwifery Practice in Naples, Italy</dc:title>
  <dc:creator/>
  <dc:language>en</dc:language>
  <cp:keywords/>
  <dcterms:created xsi:type="dcterms:W3CDTF">2026-07-29T18:39:00Z</dcterms:created>
  <dcterms:modified xsi:type="dcterms:W3CDTF">2026-07-29T18:39:00Z</dcterms:modified>
</cp:coreProperties>
</file>

<file path=docProps/custom.xml><?xml version="1.0" encoding="utf-8"?>
<Properties xmlns="http://schemas.openxmlformats.org/officeDocument/2006/custom-properties" xmlns:vt="http://schemas.openxmlformats.org/officeDocument/2006/docPropsVTypes"/>
</file>