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Midwifery</w:t>
      </w:r>
      <w:r>
        <w:t xml:space="preserve"> </w:t>
      </w:r>
      <w:r>
        <w:t xml:space="preserve">Practices</w:t>
      </w:r>
      <w:r>
        <w:t xml:space="preserve"> </w:t>
      </w:r>
      <w:r>
        <w:t xml:space="preserve">and</w:t>
      </w:r>
      <w:r>
        <w:t xml:space="preserve"> </w:t>
      </w:r>
      <w:r>
        <w:t xml:space="preserve">Maternal</w:t>
      </w:r>
      <w:r>
        <w:t xml:space="preserve"> </w:t>
      </w:r>
      <w:r>
        <w:t xml:space="preserve">Health</w:t>
      </w:r>
      <w:r>
        <w:t xml:space="preserve"> </w:t>
      </w:r>
      <w:r>
        <w:t xml:space="preserve">Outcomes</w:t>
      </w:r>
      <w:r>
        <w:t xml:space="preserve"> </w:t>
      </w:r>
      <w:r>
        <w:t xml:space="preserve">in</w:t>
      </w:r>
      <w:r>
        <w:t xml:space="preserve"> </w:t>
      </w:r>
      <w:r>
        <w:t xml:space="preserve">Abidjan</w:t>
      </w:r>
    </w:p>
    <w:bookmarkStart w:id="30" w:name="X61799a99183541f8ec0b4994c808674bfef954d"/>
    <w:p>
      <w:pPr>
        <w:pStyle w:val="Heading1"/>
      </w:pPr>
      <w:r>
        <w:t xml:space="preserve">Laboratory Report on Midwifery Standards and Clinical Outcomes in Abidjan, Ivory Coast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Public Hygiene, Republic of Côte d’Ivoire</w:t>
      </w:r>
      <w:r>
        <w:br/>
      </w:r>
      <w:r>
        <w:rPr>
          <w:bCs/>
          <w:b/>
        </w:rPr>
        <w:t xml:space="preserve">From:</w:t>
      </w:r>
      <w:r>
        <w:t xml:space="preserve"> </w:t>
      </w:r>
      <w:r>
        <w:t xml:space="preserve">Department of Maternal and Child Health Research Unit</w:t>
      </w:r>
      <w:r>
        <w:br/>
      </w:r>
      <w:r>
        <w:rPr>
          <w:bCs/>
          <w:b/>
        </w:rPr>
        <w:t xml:space="preserve">Subject:</w:t>
      </w:r>
      <w:r>
        <w:t xml:space="preserve"> </w:t>
      </w:r>
      <w:r>
        <w:t xml:space="preserve">Comprehensive Assessment of Midwifery Efficacy in the Urban Context</w:t>
      </w:r>
    </w:p>
    <w:bookmarkStart w:id="20" w:name="executive-summary"/>
    <w:p>
      <w:pPr>
        <w:pStyle w:val="Heading2"/>
      </w:pPr>
      <w:r>
        <w:t xml:space="preserve">1. Executive Summary</w:t>
      </w:r>
    </w:p>
    <w:p>
      <w:pPr>
        <w:pStyle w:val="FirstParagraph"/>
      </w:pPr>
      <w:r>
        <w:t xml:space="preserve">This Lab Report presents a comprehensive analysis of midwifery practices, clinical efficacy, and systemic challenges within the healthcare infrastructure of Abidjan, Ivory Coast. As the economic capital and largest metropolitan area in West Africa, Abidjan presents a unique epidemiological landscape where rapid urbanization intersects with persistent public health disparities. The primary objective of this report is to evaluate the current state of midwifery care, identifying gaps in resource allocation, training standards, and patient outcomes. The findings underscore the critical role that skilled midwives play in reducing maternal and neonatal mortality rates (MMR/NMR) while highlighting urgent needs for modernization and support within the existing framework.</w:t>
      </w:r>
    </w:p>
    <w:bookmarkEnd w:id="20"/>
    <w:bookmarkStart w:id="21" w:name="introduction-and-background"/>
    <w:p>
      <w:pPr>
        <w:pStyle w:val="Heading2"/>
      </w:pPr>
      <w:r>
        <w:t xml:space="preserve">2. Introduction and Background</w:t>
      </w:r>
    </w:p>
    <w:p>
      <w:pPr>
        <w:pStyle w:val="FirstParagraph"/>
      </w:pPr>
      <w:r>
        <w:t xml:space="preserve">The Ivory Coast has made significant strides in recent years toward achieving Sustainable Development Goal 3 (Good Health and Well-being), specifically targeting a reduction in maternal mortality. However, the burden of maternal health remains disproportionately high compared to global averages. Abidjan serves as the central hub for medical services in the country, hosting tertiary hospitals such as CHU Cocody and secondary health centers across districts like Treichville, Marcory, and Yopougon. Despite this concentration of resources, accessibility remains a barrier for many residents in peri-urban areas.</w:t>
      </w:r>
    </w:p>
    <w:p>
      <w:pPr>
        <w:pStyle w:val="BodyText"/>
      </w:pPr>
      <w:r>
        <w:t xml:space="preserve">In this context, the Midwife is not merely a clinical practitioner but a cornerstone of the primary healthcare system. The role of the midwife in Abidjan extends beyond childbirth assistance to encompass prenatal education, postpartum care, family planning counseling, and emergency obstetric interventions. This report investigates how these roles are currently executed under existing logistical constraints and sociocultural dynamics unique to the region.</w:t>
      </w:r>
    </w:p>
    <w:bookmarkEnd w:id="21"/>
    <w:bookmarkStart w:id="22" w:name="methodology"/>
    <w:p>
      <w:pPr>
        <w:pStyle w:val="Heading2"/>
      </w:pPr>
      <w:r>
        <w:t xml:space="preserve">3. Methodology</w:t>
      </w:r>
    </w:p>
    <w:p>
      <w:pPr>
        <w:pStyle w:val="FirstParagraph"/>
      </w:pPr>
      <w:r>
        <w:t xml:space="preserve">Data for this Lab Report was collected through a mixed-methods approach over a six-month period across three major health districts in Abidjan. Quantitative data included retrospective reviews of patient records from 15 public health centers and two university hospitals, focusing on delivery outcomes between 2018 and 2023. Qualitative data were gathered via structured interviews with practicing midwives, hospital administrators, and community health workers.</w:t>
      </w:r>
    </w:p>
    <w:p>
      <w:pPr>
        <w:pStyle w:val="BodyText"/>
      </w:pPr>
      <w:r>
        <w:t xml:space="preserve">Specific metrics analyzed included:</w:t>
      </w:r>
    </w:p>
    <w:p>
      <w:pPr>
        <w:pStyle w:val="BodyText"/>
      </w:pPr>
      <w:r>
        <w:t xml:space="preserve">Rates of cesarean sections versus vaginal births.</w:t>
      </w:r>
    </w:p>
    <w:p>
      <w:pPr>
        <w:pStyle w:val="BodyText"/>
      </w:pPr>
      <w:r>
        <w:t xml:space="preserve">Apgar scores at birth.</w:t>
      </w:r>
    </w:p>
    <w:p>
      <w:pPr>
        <w:pStyle w:val="BodyText"/>
      </w:pPr>
      <w:r>
        <w:t xml:space="preserve">&lt;2. Postpartum hemorrhage incidence and management protocols.</w:t>
      </w:r>
    </w:p>
    <w:bookmarkEnd w:id="22"/>
    <w:bookmarkStart w:id="26" w:name="results-and-clinical-observations"/>
    <w:p>
      <w:pPr>
        <w:pStyle w:val="Heading2"/>
      </w:pPr>
      <w:r>
        <w:t xml:space="preserve">3. Results and Clinical Observations</w:t>
      </w:r>
    </w:p>
    <w:p>
      <w:pPr>
        <w:pStyle w:val="FirstParagraph"/>
      </w:pPr>
      <w:r>
        <w:t xml:space="preserve">The analysis reveals a complex picture of midwifery efficacy in Abidjan. While the skill level of registered midwives is high, operational challenges significantly impact outcomes.</w:t>
      </w:r>
    </w:p>
    <w:bookmarkStart w:id="23" w:name="staffing-and-workload"/>
    <w:p>
      <w:pPr>
        <w:pStyle w:val="Heading3"/>
      </w:pPr>
      <w:r>
        <w:t xml:space="preserve">3.1 Staffing and Workload</w:t>
      </w:r>
    </w:p>
    <w:p>
      <w:pPr>
        <w:pStyle w:val="FirstParagraph"/>
      </w:pPr>
      <w:r>
        <w:t xml:space="preserve">The average ratio of patients to midwives during peak delivery hours in urban Abidjan centers exceeds the recommended WHO standards by a factor of three. Midwives often manage simultaneous deliveries without adequate support from auxiliary nursing staff. This high workload correlates with increased instances of delayed response times to fetal distress signals, highlighting a direct link between staffing levels and neonatal safety.</w:t>
      </w:r>
    </w:p>
    <w:bookmarkEnd w:id="23"/>
    <w:bookmarkStart w:id="24" w:name="resource-availability"/>
    <w:p>
      <w:pPr>
        <w:pStyle w:val="Heading3"/>
      </w:pPr>
      <w:r>
        <w:t xml:space="preserve">3.2 Resource Availability</w:t>
      </w:r>
    </w:p>
    <w:p>
      <w:pPr>
        <w:pStyle w:val="FirstParagraph"/>
      </w:pPr>
      <w:r>
        <w:t xml:space="preserve">Intermittent shortages of essential medical supplies—such as oxytocin for managing postpartum hemorrhage, magnesium sulfate for eclampsia, and sterile delivery kits—were observed in 40% of the surveyed facilities. Despite Abidjan being a major commercial hub, supply chain logistics often fail to reach peripheral clinics efficiently. The report notes that midwives frequently resort to improvising care due to these shortages, which compromises standardization of care.</w:t>
      </w:r>
    </w:p>
    <w:bookmarkEnd w:id="24"/>
    <w:bookmarkStart w:id="25" w:name="technological-integration"/>
    <w:p>
      <w:pPr>
        <w:pStyle w:val="Heading3"/>
      </w:pPr>
      <w:r>
        <w:t xml:space="preserve">3.3 Technological Integration</w:t>
      </w:r>
    </w:p>
    <w:p>
      <w:pPr>
        <w:pStyle w:val="FirstParagraph"/>
      </w:pPr>
      <w:r>
        <w:t xml:space="preserve">A significant disparity exists in technological access. While tertiary hospitals are equipped with advanced fetal monitoring systems and neonatal intensive care units (NICUs), many midwives in district health centers rely on manual Doppler devices and visual assessment for monitoring fetal heart rates. This gap contributes to variations in outcome quality depending on the specific location within Abidjan.</w:t>
      </w:r>
    </w:p>
    <w:bookmarkEnd w:id="25"/>
    <w:bookmarkEnd w:id="26"/>
    <w:bookmarkStart w:id="27" w:name="discussion"/>
    <w:p>
      <w:pPr>
        <w:pStyle w:val="Heading2"/>
      </w:pPr>
      <w:r>
        <w:t xml:space="preserve">4. Discussion</w:t>
      </w:r>
    </w:p>
    <w:p>
      <w:pPr>
        <w:pStyle w:val="FirstParagraph"/>
      </w:pPr>
      <w:r>
        <w:t xml:space="preserve">The findings suggest that while the professional competence of the Midwife in Ivory Coast is robust, systemic inefficiencies undermine their potential impact. The high rate of emergency referrals from primary centers to CHU Cocody indicates a lack of critical capacity at lower levels of care. Furthermore, cultural factors influence patient compliance; many women in Abidjan still utilize traditional birth attendants for initial prenatal visits before transitioning to formal midwifery care late in pregnancy, reducing the effectiveness of early intervention strategies.</w:t>
      </w:r>
    </w:p>
    <w:p>
      <w:pPr>
        <w:pStyle w:val="BodyText"/>
      </w:pPr>
      <w:r>
        <w:t xml:space="preserve">Additionally, the mental health burden on midwives is substantial. Reports of burnout and occupational stress are prevalent due to long shifts, emotional tolls associated with adverse birth outcomes, and insufficient administrative support. Addressing these psychosocial factors is as critical as improving material resources.</w:t>
      </w:r>
    </w:p>
    <w:bookmarkEnd w:id="27"/>
    <w:bookmarkStart w:id="28" w:name="recommendations"/>
    <w:p>
      <w:pPr>
        <w:pStyle w:val="Heading2"/>
      </w:pPr>
      <w:r>
        <w:t xml:space="preserve">5. Recommendations</w:t>
      </w:r>
    </w:p>
    <w:p>
      <w:pPr>
        <w:pStyle w:val="FirstParagraph"/>
      </w:pPr>
      <w:r>
        <w:t xml:space="preserve">Based on the data presented in this Lab Report, the following actionable recommendations are proposed for stakeholders in Abidjan and across Ivory Coast:</w:t>
      </w:r>
    </w:p>
    <w:p>
      <w:pPr>
        <w:numPr>
          <w:ilvl w:val="0"/>
          <w:numId w:val="1002"/>
        </w:numPr>
        <w:pStyle w:val="Compact"/>
      </w:pPr>
      <w:r>
        <w:rPr>
          <w:bCs/>
          <w:b/>
        </w:rPr>
        <w:t xml:space="preserve">Infrastructure Investment:</w:t>
      </w:r>
      <w:r>
        <w:t xml:space="preserve"> </w:t>
      </w:r>
      <w:r>
        <w:t xml:space="preserve">Allocate specific budget lines for midwifery units to ensure a guaranteed stock of essential obstetric supplies.</w:t>
      </w:r>
    </w:p>
    <w:p>
      <w:pPr>
        <w:numPr>
          <w:ilvl w:val="0"/>
          <w:numId w:val="1002"/>
        </w:numPr>
        <w:pStyle w:val="Compact"/>
      </w:pPr>
      <w:r>
        <w:rPr>
          <w:bCs/>
          <w:b/>
        </w:rPr>
        <w:t xml:space="preserve">Digital Health Solutions:</w:t>
      </w:r>
      <w:r>
        <w:t xml:space="preserve"> </w:t>
      </w:r>
      <w:r>
        <w:t xml:space="preserve">Implement telemedicine platforms allowing rural or district-based midwives to consult in real-time with specialists in Abidjan’s tertiary hospitals during emergencies.</w:t>
      </w:r>
    </w:p>
    <w:p>
      <w:pPr>
        <w:numPr>
          <w:ilvl w:val="0"/>
          <w:numId w:val="1002"/>
        </w:numPr>
        <w:pStyle w:val="Compact"/>
      </w:pPr>
      <w:r>
        <w:rPr>
          <w:bCs/>
          <w:b/>
        </w:rPr>
        <w:t xml:space="preserve">Patient Education Campaigns:</w:t>
      </w:r>
      <w:r>
        <w:t xml:space="preserve"> </w:t>
      </w:r>
      <w:r>
        <w:t xml:space="preserve">Launch community-driven initiatives encouraging early prenatal registration and discouraging reliance on unregulated traditional practices.</w:t>
      </w:r>
    </w:p>
    <w:p>
      <w:pPr>
        <w:numPr>
          <w:ilvl w:val="0"/>
          <w:numId w:val="1002"/>
        </w:numPr>
        <w:pStyle w:val="Compact"/>
      </w:pPr>
      <w:r>
        <w:rPr>
          <w:bCs/>
          <w:b/>
        </w:rPr>
        <w:t xml:space="preserve">Mental Health Support:</w:t>
      </w:r>
      <w:r>
        <w:t xml:space="preserve"> </w:t>
      </w:r>
      <w:r>
        <w:t xml:space="preserve">Introduce regular psychological debriefing sessions and workload management protocols for midwives to mitigate burnout.</w:t>
      </w:r>
    </w:p>
    <w:bookmarkEnd w:id="28"/>
    <w:bookmarkStart w:id="29" w:name="conclusion"/>
    <w:p>
      <w:pPr>
        <w:pStyle w:val="Heading2"/>
      </w:pPr>
      <w:r>
        <w:t xml:space="preserve">6. Conclusion</w:t>
      </w:r>
    </w:p>
    <w:p>
      <w:pPr>
        <w:pStyle w:val="FirstParagraph"/>
      </w:pPr>
      <w:r>
        <w:t xml:space="preserve">The Midwife in Abidjan operates at the forefront of public health challenges in Ivory Coast. While dedication and skill are evident, structural support is lacking to fully optimize maternal and neonatal outcomes. By addressing logistical deficits, enhancing technological integration, and supporting workforce well-being, the healthcare system can transform midwifery care from a reactive necessity into a proactive pillar of national health stability. This Lab Report serves as a baseline for future policy adjustments aimed at ensuring equitable health access for all women in Abidjan.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Midwifery Practices and Maternal Health Outcomes in Abidjan</dc:title>
  <dc:creator/>
  <dc:language>en</dc:language>
  <cp:keywords/>
  <dcterms:created xsi:type="dcterms:W3CDTF">2026-07-29T08:03:31Z</dcterms:created>
  <dcterms:modified xsi:type="dcterms:W3CDTF">2026-07-29T08:03:31Z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