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Clinical</w:t>
      </w:r>
      <w:r>
        <w:t xml:space="preserve"> </w:t>
      </w:r>
      <w:r>
        <w:t xml:space="preserve">Efficacy</w:t>
      </w:r>
      <w:r>
        <w:t xml:space="preserve"> </w:t>
      </w:r>
      <w:r>
        <w:t xml:space="preserve">and</w:t>
      </w:r>
      <w:r>
        <w:t xml:space="preserve"> </w:t>
      </w:r>
      <w:r>
        <w:t xml:space="preserve">Cultural</w:t>
      </w:r>
      <w:r>
        <w:t xml:space="preserve"> </w:t>
      </w:r>
      <w:r>
        <w:t xml:space="preserve">Integration</w:t>
      </w:r>
      <w:r>
        <w:t xml:space="preserve"> </w:t>
      </w:r>
      <w:r>
        <w:t xml:space="preserve">of</w:t>
      </w:r>
      <w:r>
        <w:t xml:space="preserve"> </w:t>
      </w:r>
      <w:r>
        <w:t xml:space="preserve">Midwifery</w:t>
      </w:r>
      <w:r>
        <w:t xml:space="preserve"> </w:t>
      </w:r>
      <w:r>
        <w:t xml:space="preserve">Models</w:t>
      </w:r>
      <w:r>
        <w:t xml:space="preserve"> </w:t>
      </w:r>
      <w:r>
        <w:t xml:space="preserve">in</w:t>
      </w:r>
      <w:r>
        <w:t xml:space="preserve"> </w:t>
      </w:r>
      <w:r>
        <w:t xml:space="preserve">Japan,</w:t>
      </w:r>
      <w:r>
        <w:t xml:space="preserve"> </w:t>
      </w:r>
      <w:r>
        <w:t xml:space="preserve">Osaka</w:t>
      </w:r>
    </w:p>
    <w:bookmarkStart w:id="30" w:name="X855668f69bd89bde1723d33f8593470635b5790"/>
    <w:p>
      <w:pPr>
        <w:pStyle w:val="Heading1"/>
      </w:pPr>
      <w:r>
        <w:t xml:space="preserve">Laboratory and Clinical Analysis Report</w:t>
      </w:r>
      <w:r>
        <w:br/>
      </w:r>
      <w:r>
        <w:t xml:space="preserve">The Role, Efficacy, and Cultural Adaptation of the Midwife in Japan (Osaka Region)</w:t>
      </w:r>
    </w:p>
    <w:p>
      <w:pPr>
        <w:pStyle w:val="FirstParagraph"/>
      </w:pPr>
      <w:r>
        <w:rPr>
          <w:bCs/>
          <w:b/>
        </w:rPr>
        <w:t xml:space="preserve">Date:</w:t>
      </w:r>
      <w:r>
        <w:t xml:space="preserve"> </w:t>
      </w:r>
      <w:r>
        <w:t xml:space="preserve">October 24, 2023</w:t>
      </w:r>
      <w:r>
        <w:br/>
      </w:r>
      <w:r>
        <w:rPr>
          <w:bCs/>
          <w:b/>
        </w:rPr>
        <w:t xml:space="preserve">Region of Study:</w:t>
      </w:r>
      <w:r>
        <w:t xml:space="preserve"> </w:t>
      </w:r>
      <w:r>
        <w:t xml:space="preserve">Osaka Prefecture, Japan</w:t>
      </w:r>
      <w:r>
        <w:br/>
      </w:r>
      <w:r>
        <w:rPr>
          <w:bCs/>
          <w:b/>
        </w:rPr>
        <w:t xml:space="preserve">Focal Subject:</w:t>
      </w:r>
      <w:r>
        <w:t xml:space="preserve"> </w:t>
      </w:r>
      <w:r>
        <w:t xml:space="preserve">Midwife</w:t>
      </w:r>
      <w:r>
        <w:t xml:space="preserve">,</w:t>
      </w:r>
      <w:r>
        <w:t xml:space="preserve"> </w:t>
      </w:r>
      <w:r>
        <w:t xml:space="preserve">Lab Report</w:t>
      </w:r>
      <w:r>
        <w:t xml:space="preserve">,</w:t>
      </w:r>
      <w:r>
        <w:t xml:space="preserve"> </w:t>
      </w:r>
      <w:r>
        <w:t xml:space="preserve">Japan Osaka</w:t>
      </w:r>
      <w:r>
        <w:br/>
      </w:r>
      <w:r>
        <w:rPr>
          <w:bCs/>
          <w:b/>
        </w:rPr>
        <w:t xml:space="preserve">Status:</w:t>
      </w:r>
      <w:r>
        <w:t xml:space="preserve"> </w:t>
      </w:r>
      <w:r>
        <w:t xml:space="preserve">Final Clinical Synthesis</w:t>
      </w:r>
    </w:p>
    <w:bookmarkStart w:id="20" w:name="executive-summary-and-objective-scope"/>
    <w:p>
      <w:pPr>
        <w:pStyle w:val="Heading2"/>
      </w:pPr>
      <w:r>
        <w:t xml:space="preserve">1.0 Executive Summary and Objective Scope</w:t>
      </w:r>
    </w:p>
    <w:p>
      <w:pPr>
        <w:pStyle w:val="FirstParagraph"/>
      </w:pPr>
      <w:r>
        <w:t xml:space="preserve">This document serves as a comprehensive</w:t>
      </w:r>
      <w:r>
        <w:t xml:space="preserve"> </w:t>
      </w:r>
      <w:r>
        <w:rPr>
          <w:iCs/>
          <w:i/>
          <w:bCs/>
          <w:b/>
        </w:rPr>
        <w:t xml:space="preserve">Laboratory Report</w:t>
      </w:r>
      <w:r>
        <w:t xml:space="preserve">, though it is adapted for clinical, sociological, and public health analysis rather than a traditional chemical laboratory setting. The primary objective of this report is to evaluate the operational effectiveness, cultural integration, and medical outcomes associated with the role of the</w:t>
      </w:r>
      <w:r>
        <w:t xml:space="preserve"> </w:t>
      </w:r>
      <w:r>
        <w:rPr>
          <w:iCs/>
          <w:i/>
          <w:bCs/>
          <w:b/>
        </w:rPr>
        <w:t xml:space="preserve">Midwife</w:t>
      </w:r>
      <w:r>
        <w:t xml:space="preserve"> </w:t>
      </w:r>
      <w:r>
        <w:t xml:space="preserve">within the specific demographic and healthcare infrastructure of</w:t>
      </w:r>
      <w:r>
        <w:t xml:space="preserve"> </w:t>
      </w:r>
      <w:r>
        <w:rPr>
          <w:iCs/>
          <w:i/>
          <w:bCs/>
          <w:b/>
        </w:rPr>
        <w:t xml:space="preserve">Japan Osaka</w:t>
      </w:r>
      <w:r>
        <w:t xml:space="preserve">. As Osaka serves as a major metropolitan hub in western Japan, it presents unique challenges regarding urban density, aging population dynamics, and the intersection of traditional Japanese maternal care values with modern medical protocols. This report aims to provide actionable insights for healthcare administrators and policy makers operating within the Kansai region.</w:t>
      </w:r>
    </w:p>
    <w:bookmarkEnd w:id="20"/>
    <w:bookmarkStart w:id="21" w:name="methodology-and-contextual-framework"/>
    <w:p>
      <w:pPr>
        <w:pStyle w:val="Heading2"/>
      </w:pPr>
      <w:r>
        <w:t xml:space="preserve">2.0 Methodology and Contextual Framework</w:t>
      </w:r>
    </w:p>
    <w:p>
      <w:pPr>
        <w:pStyle w:val="FirstParagraph"/>
      </w:pPr>
      <w:r>
        <w:t xml:space="preserve">The data compilation for this</w:t>
      </w:r>
      <w:r>
        <w:t xml:space="preserve"> </w:t>
      </w:r>
      <w:r>
        <w:rPr>
          <w:iCs/>
          <w:i/>
          <w:bCs/>
          <w:b/>
        </w:rPr>
        <w:t xml:space="preserve">Laboratory Report</w:t>
      </w:r>
      <w:r>
        <w:t xml:space="preserve"> </w:t>
      </w:r>
      <w:r>
        <w:t xml:space="preserve">utilizes a mixed-methods approach, combining quantitative statistical analysis of birth rates in</w:t>
      </w:r>
      <w:r>
        <w:t xml:space="preserve"> </w:t>
      </w:r>
      <w:r>
        <w:rPr>
          <w:iCs/>
          <w:i/>
          <w:bCs/>
          <w:b/>
        </w:rPr>
        <w:t xml:space="preserve">Japan Osaka</w:t>
      </w:r>
      <w:r>
        <w:t xml:space="preserve">'s wards (including Chuo-ku, Nishi-ku, and Abeno-ku) with qualitative ethnographic observations of patient-midwife interactions. The scope is strictly defined by the geographical boundaries of Osaka Prefecture to ensure localized relevance.</w:t>
      </w:r>
    </w:p>
    <w:p>
      <w:pPr>
        <w:pStyle w:val="BodyText"/>
      </w:pPr>
      <w:r>
        <w:t xml:space="preserve">The study focuses on three core variables:</w:t>
      </w:r>
    </w:p>
    <w:p>
      <w:pPr>
        <w:numPr>
          <w:ilvl w:val="0"/>
          <w:numId w:val="1001"/>
        </w:numPr>
        <w:pStyle w:val="Compact"/>
      </w:pPr>
      <w:r>
        <w:rPr>
          <w:bCs/>
          <w:b/>
        </w:rPr>
        <w:t xml:space="preserve">Clinical Competency:</w:t>
      </w:r>
      <w:r>
        <w:t xml:space="preserve"> </w:t>
      </w:r>
      <w:r>
        <w:t xml:space="preserve">The technical skills and emergency response capabilities of registered midwives.</w:t>
      </w:r>
    </w:p>
    <w:p>
      <w:pPr>
        <w:numPr>
          <w:ilvl w:val="0"/>
          <w:numId w:val="1001"/>
        </w:numPr>
        <w:pStyle w:val="Compact"/>
      </w:pPr>
      <w:r>
        <w:t xml:space="preserve">Cultural Alignment:: How the role of the midwife aligns with Japanese societal expectations, particularly the concept of "Omoiyari" (empathy) in maternal care.</w:t>
      </w:r>
    </w:p>
    <w:p>
      <w:pPr>
        <w:numPr>
          <w:ilvl w:val="0"/>
          <w:numId w:val="1001"/>
        </w:numPr>
        <w:pStyle w:val="Compact"/>
      </w:pPr>
      <w:r>
        <w:rPr>
          <w:bCs/>
          <w:b/>
        </w:rPr>
        <w:t xml:space="preserve">Systemic Integration:</w:t>
      </w:r>
      <w:r>
        <w:t xml:space="preserve">The efficiency of midwives operating within the Osaka municipal healthcare network compared to centralized Tokyo models.</w:t>
      </w:r>
    </w:p>
    <w:bookmarkEnd w:id="21"/>
    <w:bookmarkStart w:id="22" w:name="Xcdf9aab961cb3fb180c7f599075b328823ae62e"/>
    <w:p>
      <w:pPr>
        <w:pStyle w:val="Heading2"/>
      </w:pPr>
      <w:r>
        <w:t xml:space="preserve">3.0 Current Status of Midwifery in Japan Osaka</w:t>
      </w:r>
    </w:p>
    <w:p>
      <w:pPr>
        <w:pStyle w:val="FirstParagraph"/>
      </w:pPr>
      <w:r>
        <w:t xml:space="preserve">In</w:t>
      </w:r>
      <w:r>
        <w:t xml:space="preserve"> </w:t>
      </w:r>
      <w:r>
        <w:rPr>
          <w:iCs/>
          <w:i/>
          <w:bCs/>
          <w:b/>
        </w:rPr>
        <w:t xml:space="preserve">Japan Osaka</w:t>
      </w:r>
      <w:r>
        <w:t xml:space="preserve">, the healthcare system is renowned for its high accessibility and low cost, yet it faces the distinct challenge of a super-aged society and a declining birth rate. Within this context, the</w:t>
      </w:r>
      <w:r>
        <w:t xml:space="preserve"> </w:t>
      </w:r>
      <w:r>
        <w:rPr>
          <w:iCs/>
          <w:i/>
          <w:bCs/>
          <w:b/>
        </w:rPr>
        <w:t xml:space="preserve">Midwife</w:t>
      </w:r>
      <w:r>
        <w:t xml:space="preserve"> </w:t>
      </w:r>
      <w:r>
        <w:t xml:space="preserve">plays a pivotal role not just in childbirth, but in perinatal mental health support. Unlike hospital-centric models often seen in other regions of</w:t>
      </w:r>
      <w:r>
        <w:t xml:space="preserve"> </w:t>
      </w:r>
      <w:r>
        <w:rPr>
          <w:iCs/>
          <w:i/>
          <w:bCs/>
          <w:b/>
        </w:rPr>
        <w:t xml:space="preserve">Japan Osaka</w:t>
      </w:r>
      <w:r>
        <w:t xml:space="preserve">'s broader metropolitan area, private midwifery clinics offer a more holistic approach.</w:t>
      </w:r>
    </w:p>
    <w:p>
      <w:pPr>
        <w:pStyle w:val="BodyText"/>
      </w:pPr>
      <w:r>
        <w:t xml:space="preserve">Data indicates that while the number of births has decreased nationwide, the demand for specialized midwifery care in Osaka remains stable due to an influx of younger professionals moving into the city center. The</w:t>
      </w:r>
      <w:r>
        <w:t xml:space="preserve"> </w:t>
      </w:r>
      <w:r>
        <w:rPr>
          <w:iCs/>
          <w:i/>
          <w:bCs/>
          <w:b/>
        </w:rPr>
        <w:t xml:space="preserve">Laboratory Report</w:t>
      </w:r>
      <w:r>
        <w:t xml:space="preserve"> </w:t>
      </w:r>
      <w:r>
        <w:t xml:space="preserve">findings suggest that midwives in Osaka are increasingly acting as primary care providers during pregnancy, reducing the burden on obstetricians and hospitals. This shift is critical in</w:t>
      </w:r>
      <w:r>
        <w:t xml:space="preserve"> </w:t>
      </w:r>
      <w:r>
        <w:rPr>
          <w:iCs/>
          <w:i/>
          <w:bCs/>
          <w:b/>
        </w:rPr>
        <w:t xml:space="preserve">Japan Osaka</w:t>
      </w:r>
      <w:r>
        <w:t xml:space="preserve">, where hospital resources are strained by general population demands.</w:t>
      </w:r>
    </w:p>
    <w:bookmarkEnd w:id="22"/>
    <w:bookmarkStart w:id="25" w:name="analysis-of-clinical-outcomes"/>
    <w:p>
      <w:pPr>
        <w:pStyle w:val="Heading2"/>
      </w:pPr>
      <w:r>
        <w:t xml:space="preserve">4.0 Analysis of Clinical Outcomes</w:t>
      </w:r>
    </w:p>
    <w:p>
      <w:pPr>
        <w:pStyle w:val="FirstParagraph"/>
      </w:pPr>
      <w:r>
        <w:t xml:space="preserve">The clinical analysis portion of this</w:t>
      </w:r>
      <w:r>
        <w:t xml:space="preserve"> </w:t>
      </w:r>
      <w:r>
        <w:rPr>
          <w:iCs/>
          <w:i/>
          <w:bCs/>
          <w:b/>
        </w:rPr>
        <w:t xml:space="preserve">Laboratory Report</w:t>
      </w:r>
      <w:r>
        <w:t xml:space="preserve"> </w:t>
      </w:r>
      <w:r>
        <w:t xml:space="preserve">highlights several key metrics regarding the performance of midwives in the region:</w:t>
      </w:r>
    </w:p>
    <w:bookmarkStart w:id="23" w:name="reduction-in-interventions"/>
    <w:p>
      <w:pPr>
        <w:pStyle w:val="Heading3"/>
      </w:pPr>
      <w:r>
        <w:t xml:space="preserve">4.1 Reduction in Interventions</w:t>
      </w:r>
    </w:p>
    <w:p>
      <w:pPr>
        <w:pStyle w:val="FirstParagraph"/>
      </w:pPr>
      <w:r>
        <w:t xml:space="preserve">Midwives practicing in independent clinics across</w:t>
      </w:r>
      <w:r>
        <w:t xml:space="preserve"> </w:t>
      </w:r>
      <w:r>
        <w:rPr>
          <w:iCs/>
          <w:i/>
          <w:bCs/>
          <w:b/>
        </w:rPr>
        <w:t xml:space="preserve">Japan Osaka</w:t>
      </w:r>
      <w:r>
        <w:t xml:space="preserve">'s residential wards demonstrate a significantly lower rate of medical interventions, such as episiotomies and cesarean sections, compared to hospital-based deliveries. This aligns with the World Health Organization’s recommendations for normal physiological birth. The autonomy granted to midwives in these settings allows for a less medicalized approach to childbirth, which is highly valued by modern expectant mothers in</w:t>
      </w:r>
      <w:r>
        <w:t xml:space="preserve"> </w:t>
      </w:r>
      <w:r>
        <w:rPr>
          <w:iCs/>
          <w:i/>
          <w:bCs/>
          <w:b/>
        </w:rPr>
        <w:t xml:space="preserve">Japan Osaka</w:t>
      </w:r>
      <w:r>
        <w:t xml:space="preserve">.</w:t>
      </w:r>
    </w:p>
    <w:bookmarkEnd w:id="23"/>
    <w:bookmarkStart w:id="24" w:name="postpartum-support-and-mental-health"/>
    <w:p>
      <w:pPr>
        <w:pStyle w:val="Heading3"/>
      </w:pPr>
      <w:r>
        <w:t xml:space="preserve">4.2 Postpartum Support and Mental Health</w:t>
      </w:r>
    </w:p>
    <w:p>
      <w:pPr>
        <w:pStyle w:val="FirstParagraph"/>
      </w:pPr>
      <w:r>
        <w:t xml:space="preserve">A critical finding of this</w:t>
      </w:r>
      <w:r>
        <w:t xml:space="preserve"> </w:t>
      </w:r>
      <w:r>
        <w:rPr>
          <w:iCs/>
          <w:i/>
          <w:bCs/>
          <w:b/>
        </w:rPr>
        <w:t xml:space="preserve">Laboratory Report</w:t>
      </w:r>
      <w:r>
        <w:t xml:space="preserve"> </w:t>
      </w:r>
      <w:r>
        <w:t xml:space="preserve">is the impact of midwifery on postpartum depression (PPD) rates. In</w:t>
      </w:r>
      <w:r>
        <w:t xml:space="preserve"> </w:t>
      </w:r>
      <w:r>
        <w:rPr>
          <w:iCs/>
          <w:i/>
          <w:bCs/>
          <w:b/>
        </w:rPr>
        <w:t xml:space="preserve">Japan Osaka</w:t>
      </w:r>
      <w:r>
        <w:t xml:space="preserve">, where social isolation among new mothers is a growing concern due to urban living conditions, continuous midwife-led support has shown promise in mitigating PPD symptoms. The midwife’s role extends beyond physical birth, encompassing lactation consulting and emotional counseling, creating a safety net for maternal well-being.</w:t>
      </w:r>
    </w:p>
    <w:bookmarkEnd w:id="24"/>
    <w:bookmarkEnd w:id="25"/>
    <w:bookmarkStart w:id="26" w:name="X0b0fef0ccb17b4fd6503b217f89d0c99ea7c253"/>
    <w:p>
      <w:pPr>
        <w:pStyle w:val="Heading2"/>
      </w:pPr>
      <w:r>
        <w:t xml:space="preserve">5.0 Cultural Integration and Sociological Factors</w:t>
      </w:r>
    </w:p>
    <w:p>
      <w:pPr>
        <w:pStyle w:val="FirstParagraph"/>
      </w:pPr>
      <w:r>
        <w:t xml:space="preserve">The success of the</w:t>
      </w:r>
      <w:r>
        <w:t xml:space="preserve"> </w:t>
      </w:r>
      <w:r>
        <w:rPr>
          <w:iCs/>
          <w:i/>
          <w:bCs/>
          <w:b/>
        </w:rPr>
        <w:t xml:space="preserve">Midwife</w:t>
      </w:r>
      <w:r>
        <w:t xml:space="preserve"> </w:t>
      </w:r>
      <w:r>
        <w:t xml:space="preserve">model in</w:t>
      </w:r>
      <w:r>
        <w:t xml:space="preserve"> </w:t>
      </w:r>
      <w:r>
        <w:rPr>
          <w:iCs/>
          <w:i/>
          <w:bCs/>
          <w:b/>
        </w:rPr>
        <w:t xml:space="preserve">Japan Osaka</w:t>
      </w:r>
      <w:r>
        <w:t xml:space="preserve">'s healthcare landscape cannot be understood without addressing cultural nuances. In Japanese culture, the concept of "Meiwaku" (causing trouble for others) often discourages individuals from seeking help until a crisis occurs. Midwives in</w:t>
      </w:r>
      <w:r>
        <w:t xml:space="preserve"> </w:t>
      </w:r>
      <w:r>
        <w:rPr>
          <w:iCs/>
          <w:i/>
          <w:bCs/>
          <w:b/>
        </w:rPr>
        <w:t xml:space="preserve">Japan Osaka</w:t>
      </w:r>
      <w:r>
        <w:t xml:space="preserve">'s community clinics are trained to proactively reach out, breaking this cycle of silence.</w:t>
      </w:r>
    </w:p>
    <w:p>
      <w:pPr>
        <w:pStyle w:val="BodyText"/>
      </w:pPr>
      <w:r>
        <w:t xml:space="preserve">Furthermore, the traditional Japanese value of harmony and group cohesion is reflected in the midwife-client relationship. The</w:t>
      </w:r>
      <w:r>
        <w:t xml:space="preserve"> </w:t>
      </w:r>
      <w:r>
        <w:rPr>
          <w:iCs/>
          <w:i/>
          <w:bCs/>
          <w:b/>
        </w:rPr>
        <w:t xml:space="preserve">Laboratory Report</w:t>
      </w:r>
      <w:r>
        <w:t xml:space="preserve"> </w:t>
      </w:r>
      <w:r>
        <w:t xml:space="preserve">observes that midwives in Osaka often serve as mediators between the mother and her extended family (particularly grandmothers), helping to navigate conflicting advice on child-rearing. This diplomatic role is unique to the cultural fabric of</w:t>
      </w:r>
      <w:r>
        <w:t xml:space="preserve"> </w:t>
      </w:r>
      <w:r>
        <w:rPr>
          <w:iCs/>
          <w:i/>
          <w:bCs/>
          <w:b/>
        </w:rPr>
        <w:t xml:space="preserve">Japan Osaka</w:t>
      </w:r>
      <w:r>
        <w:t xml:space="preserve">'s community health services.</w:t>
      </w:r>
    </w:p>
    <w:bookmarkEnd w:id="26"/>
    <w:bookmarkStart w:id="27" w:name="challenges-and-regulatory-hurdles"/>
    <w:p>
      <w:pPr>
        <w:pStyle w:val="Heading2"/>
      </w:pPr>
      <w:r>
        <w:t xml:space="preserve">6.0 Challenges and Regulatory Hurdles</w:t>
      </w:r>
    </w:p>
    <w:p>
      <w:pPr>
        <w:pStyle w:val="FirstParagraph"/>
      </w:pPr>
      <w:r>
        <w:t xml:space="preserve">Despite positive outcomes, this</w:t>
      </w:r>
      <w:r>
        <w:t xml:space="preserve"> </w:t>
      </w:r>
      <w:r>
        <w:rPr>
          <w:iCs/>
          <w:i/>
          <w:bCs/>
          <w:b/>
        </w:rPr>
        <w:t xml:space="preserve">Laboratory Report</w:t>
      </w:r>
      <w:r>
        <w:t xml:space="preserve"> </w:t>
      </w:r>
      <w:r>
        <w:t xml:space="preserve">identifies significant challenges. The scope of practice for midwives in Japan, including</w:t>
      </w:r>
      <w:r>
        <w:t xml:space="preserve"> </w:t>
      </w:r>
      <w:r>
        <w:rPr>
          <w:iCs/>
          <w:i/>
          <w:bCs/>
          <w:b/>
        </w:rPr>
        <w:t xml:space="preserve">Japan Osaka</w:t>
      </w:r>
      <w:r>
        <w:t xml:space="preserve">, is restricted by national law regarding the prescription of certain medications and the administration of complex diagnostic tests. This limitation can sometimes lead to friction in emergency situations where rapid decision-making is required.</w:t>
      </w:r>
    </w:p>
    <w:p>
      <w:pPr>
        <w:pStyle w:val="BodyText"/>
      </w:pPr>
      <w:r>
        <w:t xml:space="preserve">Additionally, there is a shortage of midwives willing to work in remote areas of Osaka Prefecture, such as Minamikawachi County, leading to unequal access. The</w:t>
      </w:r>
      <w:r>
        <w:t xml:space="preserve"> </w:t>
      </w:r>
      <w:r>
        <w:rPr>
          <w:iCs/>
          <w:i/>
          <w:bCs/>
          <w:b/>
        </w:rPr>
        <w:t xml:space="preserve">Laboratory Report</w:t>
      </w:r>
      <w:r>
        <w:t xml:space="preserve"> </w:t>
      </w:r>
      <w:r>
        <w:t xml:space="preserve">suggests that incentivizing midwives through tax breaks or housing subsidies could help balance the distribution of care across the prefecture.</w:t>
      </w:r>
    </w:p>
    <w:bookmarkEnd w:id="27"/>
    <w:bookmarkStart w:id="28" w:name="recommendations-for-policy-and-practice"/>
    <w:p>
      <w:pPr>
        <w:pStyle w:val="Heading2"/>
      </w:pPr>
      <w:r>
        <w:t xml:space="preserve">7.0 Recommendations for Policy and Practice</w:t>
      </w:r>
    </w:p>
    <w:p>
      <w:pPr>
        <w:pStyle w:val="FirstParagraph"/>
      </w:pPr>
      <w:r>
        <w:t xml:space="preserve">Based on the data synthesized in this</w:t>
      </w:r>
      <w:r>
        <w:t xml:space="preserve"> </w:t>
      </w:r>
      <w:r>
        <w:rPr>
          <w:iCs/>
          <w:i/>
          <w:bCs/>
          <w:b/>
        </w:rPr>
        <w:t xml:space="preserve">Laboratory Report</w:t>
      </w:r>
      <w:r>
        <w:t xml:space="preserve">, the following recommendations are proposed for stakeholders in</w:t>
      </w:r>
      <w:r>
        <w:t xml:space="preserve"> </w:t>
      </w:r>
      <w:r>
        <w:rPr>
          <w:iCs/>
          <w:i/>
          <w:bCs/>
          <w:b/>
        </w:rPr>
        <w:t xml:space="preserve">Japan Osaka</w:t>
      </w:r>
      <w:r>
        <w:t xml:space="preserve">:</w:t>
      </w:r>
    </w:p>
    <w:p>
      <w:pPr>
        <w:numPr>
          <w:ilvl w:val="0"/>
          <w:numId w:val="1002"/>
        </w:numPr>
        <w:pStyle w:val="Compact"/>
      </w:pPr>
      <w:r>
        <w:rPr>
          <w:bCs/>
          <w:b/>
        </w:rPr>
        <w:t xml:space="preserve">Digital Integration:</w:t>
      </w:r>
      <w:r>
        <w:t xml:space="preserve"> </w:t>
      </w:r>
      <w:r>
        <w:t xml:space="preserve">Implement tele-midwifery services to monitor low-risk pregnancies, particularly beneficial for residents in the outlying wards of</w:t>
      </w:r>
      <w:r>
        <w:t xml:space="preserve"> </w:t>
      </w:r>
      <w:r>
        <w:rPr>
          <w:iCs/>
          <w:i/>
          <w:bCs/>
          <w:b/>
        </w:rPr>
        <w:t xml:space="preserve">Japan Osaka</w:t>
      </w:r>
      <w:r>
        <w:t xml:space="preserve">.</w:t>
      </w:r>
    </w:p>
    <w:p>
      <w:pPr>
        <w:numPr>
          <w:ilvl w:val="0"/>
          <w:numId w:val="1002"/>
        </w:numPr>
        <w:pStyle w:val="Compact"/>
      </w:pPr>
      <w:r>
        <w:t xml:space="preserve">Educational Expansion:: Increase funding for midwifery schools within Osaka universities to create a local pipeline of professionals who understand the regional cultural context.</w:t>
      </w:r>
    </w:p>
    <w:p>
      <w:pPr>
        <w:numPr>
          <w:ilvl w:val="0"/>
          <w:numId w:val="1002"/>
        </w:numPr>
        <w:pStyle w:val="Compact"/>
      </w:pPr>
      <w:r>
        <w:rPr>
          <w:bCs/>
          <w:b/>
        </w:rPr>
        <w:t xml:space="preserve">Collaborative Care Models:</w:t>
      </w:r>
      <w:r>
        <w:t xml:space="preserve">: Formalize partnerships between midwives and obstetricians in hospitals throughout</w:t>
      </w:r>
      <w:r>
        <w:t xml:space="preserve"> </w:t>
      </w:r>
      <w:r>
        <w:rPr>
          <w:iCs/>
          <w:i/>
          <w:bCs/>
          <w:b/>
        </w:rPr>
        <w:t xml:space="preserve">Japan Osaka</w:t>
      </w:r>
      <w:r>
        <w:t xml:space="preserve">, ensuring seamless transitions for high-risk births while preserving the low-intervention benefits of midwifery care for low-risk patients.</w:t>
      </w:r>
    </w:p>
    <w:bookmarkEnd w:id="28"/>
    <w:bookmarkStart w:id="29" w:name="conclusion"/>
    <w:p>
      <w:pPr>
        <w:pStyle w:val="Heading2"/>
      </w:pPr>
      <w:r>
        <w:t xml:space="preserve">8.0 Conclusion</w:t>
      </w:r>
    </w:p>
    <w:p>
      <w:pPr>
        <w:pStyle w:val="FirstParagraph"/>
      </w:pPr>
      <w:r>
        <w:t xml:space="preserve">In conclusion, this</w:t>
      </w:r>
      <w:r>
        <w:t xml:space="preserve"> </w:t>
      </w:r>
      <w:r>
        <w:rPr>
          <w:iCs/>
          <w:i/>
          <w:bCs/>
          <w:b/>
        </w:rPr>
        <w:t xml:space="preserve">Laboratory Report</w:t>
      </w:r>
      <w:r>
        <w:t xml:space="preserve"> </w:t>
      </w:r>
      <w:r>
        <w:t xml:space="preserve">affirms that the</w:t>
      </w:r>
      <w:r>
        <w:t xml:space="preserve"> </w:t>
      </w:r>
      <w:r>
        <w:rPr>
          <w:iCs/>
          <w:i/>
          <w:bCs/>
          <w:b/>
        </w:rPr>
        <w:t xml:space="preserve">Midwife</w:t>
      </w:r>
      <w:r>
        <w:t xml:space="preserve"> </w:t>
      </w:r>
      <w:r>
        <w:t xml:space="preserve">is an indispensable asset to the healthcare infrastructure of</w:t>
      </w:r>
      <w:r>
        <w:t xml:space="preserve"> </w:t>
      </w:r>
      <w:r>
        <w:rPr>
          <w:iCs/>
          <w:i/>
          <w:bCs/>
          <w:b/>
        </w:rPr>
        <w:t xml:space="preserve">Japan Osaka</w:t>
      </w:r>
      <w:r>
        <w:t xml:space="preserve">. By bridging the gap between medical necessity and cultural empathy, midwives enhance both physical and mental health outcomes for mothers and infants. While regulatory frameworks require modernization to fully exploit the potential of this profession, the current trajectory in</w:t>
      </w:r>
      <w:r>
        <w:t xml:space="preserve"> </w:t>
      </w:r>
      <w:r>
        <w:rPr>
          <w:iCs/>
          <w:i/>
          <w:bCs/>
          <w:b/>
        </w:rPr>
        <w:t xml:space="preserve">Japan Osaka</w:t>
      </w:r>
      <w:r>
        <w:t xml:space="preserve">'s community health sector is positive.</w:t>
      </w:r>
    </w:p>
    <w:p>
      <w:pPr>
        <w:pStyle w:val="BodyText"/>
      </w:pPr>
      <w:r>
        <w:t xml:space="preserve">The findings underscore that investing in midwifery care is not merely a medical strategy but a sociological imperative for sustaining family structures in one of Japan's most vibrant and rapidly changing cities. Future iterations of this</w:t>
      </w:r>
      <w:r>
        <w:t xml:space="preserve"> </w:t>
      </w:r>
      <w:r>
        <w:rPr>
          <w:iCs/>
          <w:i/>
          <w:bCs/>
          <w:b/>
        </w:rPr>
        <w:t xml:space="preserve">Laboratory Report</w:t>
      </w:r>
      <w:r>
        <w:t xml:space="preserve"> </w:t>
      </w:r>
      <w:r>
        <w:t xml:space="preserve">should focus on longitudinal studies to track the long-term developmental impacts on children born under midwife-led care models in the Osaka region.</w:t>
      </w:r>
    </w:p>
    <w:p>
      <w:pPr>
        <w:pStyle w:val="BodyText"/>
      </w:pPr>
      <w:r>
        <w:rPr>
          <w:bCs/>
          <w:b/>
        </w:rPr>
        <w:t xml:space="preserve">Report Prepared By:</w:t>
      </w:r>
      <w:r>
        <w:br/>
      </w:r>
      <w:r>
        <w:t xml:space="preserve">Clinical Analysis Division, Osaka Health Monitoring Unit</w:t>
      </w:r>
      <w:r>
        <w:br/>
      </w:r>
      <w:r>
        <w:rPr>
          <w:iCs/>
          <w:i/>
        </w:rPr>
        <w:t xml:space="preserve">End of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Clinical Efficacy and Cultural Integration of Midwifery Models in Japan, Osaka</dc:title>
  <dc:creator/>
  <dc:language>en</dc:language>
  <cp:keywords/>
  <dcterms:created xsi:type="dcterms:W3CDTF">2026-07-29T18:19:30Z</dcterms:created>
  <dcterms:modified xsi:type="dcterms:W3CDTF">2026-07-29T18:19:30Z</dcterms:modified>
</cp:coreProperties>
</file>

<file path=docProps/custom.xml><?xml version="1.0" encoding="utf-8"?>
<Properties xmlns="http://schemas.openxmlformats.org/officeDocument/2006/custom-properties" xmlns:vt="http://schemas.openxmlformats.org/officeDocument/2006/docPropsVTypes"/>
</file>