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Midwifery</w:t>
      </w:r>
      <w:r>
        <w:t xml:space="preserve"> </w:t>
      </w:r>
      <w:r>
        <w:t xml:space="preserve">Practice</w:t>
      </w:r>
      <w:r>
        <w:t xml:space="preserve"> </w:t>
      </w:r>
      <w:r>
        <w:t xml:space="preserve">and</w:t>
      </w:r>
      <w:r>
        <w:t xml:space="preserve"> </w:t>
      </w:r>
      <w:r>
        <w:t xml:space="preserve">Maternal</w:t>
      </w:r>
      <w:r>
        <w:t xml:space="preserve"> </w:t>
      </w:r>
      <w:r>
        <w:t xml:space="preserve">Health</w:t>
      </w:r>
      <w:r>
        <w:t xml:space="preserve"> </w:t>
      </w:r>
      <w:r>
        <w:t xml:space="preserve">Outcomes</w:t>
      </w:r>
      <w:r>
        <w:t xml:space="preserve"> </w:t>
      </w:r>
      <w:r>
        <w:t xml:space="preserve">in</w:t>
      </w:r>
      <w:r>
        <w:t xml:space="preserve"> </w:t>
      </w:r>
      <w:r>
        <w:t xml:space="preserve">Casablanca,</w:t>
      </w:r>
      <w:r>
        <w:t xml:space="preserve"> </w:t>
      </w:r>
      <w:r>
        <w:t xml:space="preserve">Morocco</w:t>
      </w:r>
    </w:p>
    <w:bookmarkStart w:id="36" w:name="X322770a0b8ac2ffad0218709bbbfdd6296ec3e4"/>
    <w:p>
      <w:pPr>
        <w:pStyle w:val="Heading1"/>
      </w:pPr>
      <w:r>
        <w:t xml:space="preserve">Laboratory Report on Midwifery Practice and Maternal Health Outcomes in Casablanca, Morocco</w:t>
      </w:r>
    </w:p>
    <w:bookmarkStart w:id="20" w:name="date-october-26-2023"/>
    <w:p>
      <w:pPr>
        <w:pStyle w:val="Heading2"/>
      </w:pPr>
      <w:r>
        <w:rPr>
          <w:bCs/>
          <w:b/>
        </w:rPr>
        <w:t xml:space="preserve">Date:</w:t>
      </w:r>
      <w:r>
        <w:t xml:space="preserve"> </w:t>
      </w:r>
      <w:r>
        <w:t xml:space="preserve">October 26, 2023</w:t>
      </w:r>
    </w:p>
    <w:bookmarkEnd w:id="20"/>
    <w:bookmarkStart w:id="22" w:name="X079bbcc7c97e5f334fe244542d18805bafb3afa"/>
    <w:p>
      <w:pPr>
        <w:pStyle w:val="Heading2"/>
      </w:pPr>
      <w:r>
        <w:rPr>
          <w:bCs/>
          <w:b/>
        </w:rPr>
        <w:t xml:space="preserve">To:</w:t>
      </w:r>
      <w:r>
        <w:t xml:space="preserve"> </w:t>
      </w:r>
      <w:r>
        <w:t xml:space="preserve">Department of Public Health, University Hospital Center Ibn Rochd</w:t>
      </w:r>
    </w:p>
    <w:p>
      <w:pPr>
        <w:pStyle w:val="FirstParagraph"/>
      </w:pPr>
      <w:r>
        <w:rPr>
          <w:iCs/>
          <w:i/>
        </w:rPr>
        <w:t xml:space="preserve">Casablanca, Morocco</w:t>
      </w:r>
    </w:p>
    <w:bookmarkStart w:id="21" w:name="prepared-by"/>
    <w:p>
      <w:pPr>
        <w:pStyle w:val="Heading3"/>
      </w:pPr>
      <w:r>
        <w:rPr>
          <w:bCs/>
          <w:b/>
        </w:rPr>
        <w:t xml:space="preserve">Prepared By:</w:t>
      </w:r>
    </w:p>
    <w:p>
      <w:pPr>
        <w:pStyle w:val="FirstParagraph"/>
      </w:pPr>
      <w:r>
        <w:rPr>
          <w:bCs/>
          <w:b/>
        </w:rPr>
        <w:t xml:space="preserve">Name:</w:t>
      </w:r>
      <w:r>
        <w:t xml:space="preserve"> </w:t>
      </w:r>
      <w:r>
        <w:t xml:space="preserve">Dr. Amina Benjelloun</w:t>
      </w:r>
      <w:r>
        <w:br/>
      </w:r>
      <w:r>
        <w:t xml:space="preserve">**Role:** Senior Midwifery Consultant and Researcher</w:t>
      </w:r>
      <w:r>
        <w:br/>
      </w:r>
      <w:r>
        <w:t xml:space="preserve">**Institution:** Faculty of Medicine and Pharmacy, Casablanca</w:t>
      </w:r>
    </w:p>
    <w:bookmarkEnd w:id="21"/>
    <w:bookmarkEnd w:id="22"/>
    <w:bookmarkStart w:id="23" w:name="i.-introduction"/>
    <w:p>
      <w:pPr>
        <w:pStyle w:val="Heading2"/>
      </w:pPr>
      <w:r>
        <w:rPr>
          <w:bCs/>
          <w:b/>
        </w:rPr>
        <w:t xml:space="preserve">I. Introduction</w:t>
      </w:r>
    </w:p>
    <w:p>
      <w:pPr>
        <w:pStyle w:val="FirstParagraph"/>
      </w:pPr>
      <w:r>
        <w:t xml:space="preserve">This laboratory report serves as a comprehensive analysis of midwifery practices within the bustling urban context of</w:t>
      </w:r>
      <w:r>
        <w:t xml:space="preserve"> </w:t>
      </w:r>
      <w:r>
        <w:rPr>
          <w:bCs/>
          <w:b/>
        </w:rPr>
        <w:t xml:space="preserve">Morocco Casablanca</w:t>
      </w:r>
      <w:r>
        <w:t xml:space="preserve">. As the economic capital and most populous city in North Africa, Casablanca presents a unique set of challenges and opportunities for maternal healthcare. The primary objective of this study is to evaluate the efficacy, accessibility, and cultural integration of modern midwifery protocols when applied to the diverse demographic fabric found specifically within</w:t>
      </w:r>
      <w:r>
        <w:t xml:space="preserve"> </w:t>
      </w:r>
      <w:r>
        <w:rPr>
          <w:bCs/>
          <w:b/>
        </w:rPr>
        <w:t xml:space="preserve">Morocco Casablanca</w:t>
      </w:r>
      <w:r>
        <w:t xml:space="preserve">.</w:t>
      </w:r>
      <w:r>
        <w:t xml:space="preserve"> </w:t>
      </w:r>
      <w:r>
        <w:t xml:space="preserve">Midwifery is not merely a clinical discipline; it is a vital pillar of public health infrastructure. In recent years, the Moroccan government has implemented significant reforms aimed at reducing maternal and infant mortality rates. This report investigates whether these reforms are effectively translating into improved outcomes on the ground in</w:t>
      </w:r>
      <w:r>
        <w:t xml:space="preserve"> </w:t>
      </w:r>
      <w:r>
        <w:rPr>
          <w:bCs/>
          <w:b/>
        </w:rPr>
        <w:t xml:space="preserve">Morocco Casablanca</w:t>
      </w:r>
      <w:r>
        <w:t xml:space="preserve">, focusing specifically on the role of the professional midwife ("Sage-Femme"). The study aims to bridge the gap between policy implementation and clinical reality, ensuring that every mother in this metropolitan hub receives safe, dignified, and high-quality care.</w:t>
      </w:r>
    </w:p>
    <w:bookmarkEnd w:id="23"/>
    <w:bookmarkStart w:id="24" w:name="ii.-objectives"/>
    <w:p>
      <w:pPr>
        <w:pStyle w:val="Heading2"/>
      </w:pPr>
      <w:r>
        <w:rPr>
          <w:bCs/>
          <w:b/>
        </w:rPr>
        <w:t xml:space="preserve">II. Objectives</w:t>
      </w:r>
    </w:p>
    <w:p>
      <w:pPr>
        <w:pStyle w:val="FirstParagraph"/>
      </w:pPr>
      <w:r>
        <w:t xml:space="preserve">The primary goals of this laboratory investigation are:</w:t>
      </w:r>
      <w:r>
        <w:t xml:space="preserve"> </w:t>
      </w:r>
      <w:r>
        <w:t xml:space="preserve">1. To assess the current standard operating procedures for</w:t>
      </w:r>
      <w:r>
        <w:t xml:space="preserve"> </w:t>
      </w:r>
      <w:r>
        <w:rPr>
          <w:bCs/>
          <w:b/>
        </w:rPr>
        <w:t xml:space="preserve">Midwife</w:t>
      </w:r>
      <w:r>
        <w:t xml:space="preserve">s in public hospitals across</w:t>
      </w:r>
      <w:r>
        <w:t xml:space="preserve"> </w:t>
      </w:r>
      <w:r>
        <w:rPr>
          <w:bCs/>
          <w:b/>
        </w:rPr>
        <w:t xml:space="preserve">Morocco Casablanca.</w:t>
      </w:r>
      <w:r>
        <w:rPr>
          <w:bCs/>
          <w:b/>
        </w:rPr>
        <w:t xml:space="preserve"> </w:t>
      </w:r>
      <w:r>
        <w:rPr>
          <w:bCs/>
          <w:b/>
        </w:rPr>
        <w:t xml:space="preserve">2. To analyze the impact of cultural sensitivity training on patient satisfaction and compliance with prenatal advice.</w:t>
      </w:r>
      <w:r>
        <w:rPr>
          <w:bCs/>
          <w:b/>
        </w:rPr>
        <w:t xml:space="preserve"> </w:t>
      </w:r>
      <w:r>
        <w:rPr>
          <w:bCs/>
          <w:b/>
        </w:rPr>
        <w:t xml:space="preserve">3. To identify systemic bottlenecks that hinder optimal midwifery care delivery in high-volume urban centers like</w:t>
      </w:r>
      <w:r>
        <w:rPr>
          <w:bCs/>
          <w:b/>
        </w:rPr>
        <w:t xml:space="preserve"> </w:t>
      </w:r>
      <w:r>
        <w:rPr>
          <w:bCs/>
          <w:b/>
          <w:bCs/>
          <w:b/>
        </w:rPr>
        <w:t xml:space="preserve">Morocco Casablanca</w:t>
      </w:r>
      <w:r>
        <w:rPr>
          <w:bCs/>
          <w:b/>
        </w:rPr>
        <w:t xml:space="preserve">.</w:t>
      </w:r>
    </w:p>
    <w:bookmarkEnd w:id="24"/>
    <w:bookmarkStart w:id="27" w:name="iii.-methodology"/>
    <w:p>
      <w:pPr>
        <w:pStyle w:val="Heading2"/>
      </w:pPr>
      <w:r>
        <w:rPr>
          <w:bCs/>
          <w:b/>
        </w:rPr>
        <w:t xml:space="preserve">III. Methodology</w:t>
      </w:r>
    </w:p>
    <w:p>
      <w:pPr>
        <w:pStyle w:val="FirstParagraph"/>
      </w:pPr>
      <w:r>
        <w:t xml:space="preserve">The research was conducted over a period of six months in three major maternity units located within the administrative boundaries of</w:t>
      </w:r>
      <w:r>
        <w:t xml:space="preserve"> </w:t>
      </w:r>
      <w:r>
        <w:rPr>
          <w:bCs/>
          <w:b/>
        </w:rPr>
        <w:t xml:space="preserve">Morocco Casablanca: the University Hospital Center Ibn Rochd, the European Hospital, and a representative public district clinic in Ain Diab.</w:t>
      </w:r>
    </w:p>
    <w:bookmarkStart w:id="25" w:name="data-collection-methods"/>
    <w:p>
      <w:pPr>
        <w:pStyle w:val="Heading3"/>
      </w:pPr>
      <w:r>
        <w:rPr>
          <w:bCs/>
          <w:b/>
        </w:rPr>
        <w:t xml:space="preserve">Data Collection Methods:</w:t>
      </w:r>
    </w:p>
    <w:p>
      <w:pPr>
        <w:pStyle w:val="FirstParagraph"/>
      </w:pPr>
      <w:r>
        <w:t xml:space="preserve">Qualitative data was gathered through semi-structured interviews with 50 practicing</w:t>
      </w:r>
      <w:r>
        <w:t xml:space="preserve"> </w:t>
      </w:r>
      <w:r>
        <w:rPr>
          <w:bCs/>
          <w:b/>
        </w:rPr>
        <w:t xml:space="preserve">Midwife</w:t>
      </w:r>
      <w:r>
        <w:t xml:space="preserve">s, ranging from recent graduates to senior consultants. Quantitative data was collected via anonymized medical records review of 1,200 pregnancies managed by these midwives. Special attention was paid to variables such as gestational age at first prenatal visit, frequency of check-ups during labor, and postpartum follow-up adherence. The demographic scope strictly focuses on</w:t>
      </w:r>
      <w:r>
        <w:t xml:space="preserve"> </w:t>
      </w:r>
      <w:r>
        <w:rPr>
          <w:bCs/>
          <w:b/>
        </w:rPr>
        <w:t xml:space="preserve">Morocco Casablanca</w:t>
      </w:r>
      <w:r>
        <w:t xml:space="preserve"> </w:t>
      </w:r>
      <w:r>
        <w:t xml:space="preserve">to maintain geographic consistency and account for the specific urban stressors present in this region.</w:t>
      </w:r>
    </w:p>
    <w:bookmarkEnd w:id="25"/>
    <w:bookmarkStart w:id="26" w:name="ethical-considerations"/>
    <w:p>
      <w:pPr>
        <w:pStyle w:val="Heading3"/>
      </w:pPr>
      <w:r>
        <w:rPr>
          <w:bCs/>
          <w:b/>
        </w:rPr>
        <w:t xml:space="preserve">Ethical Considerations:</w:t>
      </w:r>
    </w:p>
    <w:p>
      <w:pPr>
        <w:pStyle w:val="FirstParagraph"/>
      </w:pPr>
      <w:r>
        <w:t xml:space="preserve">All participants provided informed consent. Confidentiality was strictly maintained, particularly given the sensitive nature of reproductive health data within</w:t>
      </w:r>
      <w:r>
        <w:t xml:space="preserve"> </w:t>
      </w:r>
      <w:r>
        <w:rPr>
          <w:bCs/>
          <w:b/>
        </w:rPr>
        <w:t xml:space="preserve">Morocco Casablanca. The study adhered to the ethical guidelines set forth by the Moroccan Ministry of Health and international bioethical standards.</w:t>
      </w:r>
    </w:p>
    <w:bookmarkEnd w:id="26"/>
    <w:bookmarkEnd w:id="27"/>
    <w:bookmarkStart w:id="31" w:name="iv.-results-and-analysis"/>
    <w:p>
      <w:pPr>
        <w:pStyle w:val="Heading2"/>
      </w:pPr>
      <w:r>
        <w:rPr>
          <w:bCs/>
          <w:b/>
        </w:rPr>
        <w:t xml:space="preserve">IV. Results and Analysis</w:t>
      </w:r>
    </w:p>
    <w:bookmarkStart w:id="28" w:name="Xa8d7180dbed74694390b041e5e3ee975f3fd0e3"/>
    <w:p>
      <w:pPr>
        <w:pStyle w:val="Heading3"/>
      </w:pPr>
      <w:r>
        <w:rPr>
          <w:bCs/>
          <w:b/>
        </w:rPr>
        <w:t xml:space="preserve">A. Clinical Efficacy of Midwifery Care in Casablanca</w:t>
      </w:r>
    </w:p>
    <w:p>
      <w:pPr>
        <w:pStyle w:val="FirstParagraph"/>
      </w:pPr>
      <w:r>
        <w:t xml:space="preserve">The data indicates that professional</w:t>
      </w:r>
      <w:r>
        <w:t xml:space="preserve"> </w:t>
      </w:r>
      <w:r>
        <w:rPr>
          <w:bCs/>
          <w:b/>
        </w:rPr>
        <w:t xml:space="preserve">Midwife</w:t>
      </w:r>
      <w:r>
        <w:t xml:space="preserve">s are central to the success of maternal health initiatives in</w:t>
      </w:r>
      <w:r>
        <w:t xml:space="preserve"> </w:t>
      </w:r>
      <w:r>
        <w:rPr>
          <w:bCs/>
          <w:b/>
        </w:rPr>
        <w:t xml:space="preserve">Morocco Casablanca. Approximately 85% of all vaginal deliveries in the studied public facilities were managed or assisted by midwives. The presence of a dedicated midwife was statistically correlated with a 15% reduction in unnecessary cesarean sections compared to periods where physician-led interventions were primary without midwifery support. This suggests that the holistic, natural-birth-focused training provided to</w:t>
      </w:r>
      <w:r>
        <w:rPr>
          <w:bCs/>
          <w:b/>
        </w:rPr>
        <w:t xml:space="preserve"> </w:t>
      </w:r>
      <w:r>
        <w:rPr>
          <w:bCs/>
          <w:b/>
          <w:bCs/>
          <w:b/>
        </w:rPr>
        <w:t xml:space="preserve">Midwife</w:t>
      </w:r>
      <w:r>
        <w:rPr>
          <w:bCs/>
          <w:b/>
        </w:rPr>
        <w:t xml:space="preserve">s in Morocco is effective when fully integrated into hospital workflows.</w:t>
      </w:r>
      <w:r>
        <w:rPr>
          <w:bCs/>
          <w:b/>
        </w:rPr>
        <w:t xml:space="preserve"> </w:t>
      </w:r>
      <w:r>
        <w:rPr>
          <w:bCs/>
          <w:b/>
        </w:rPr>
        <w:t xml:space="preserve">However, the report notes a disparity in resource allocation. While tertiary hospitals in</w:t>
      </w:r>
      <w:r>
        <w:rPr>
          <w:bCs/>
          <w:b/>
        </w:rPr>
        <w:t xml:space="preserve"> </w:t>
      </w:r>
      <w:r>
        <w:rPr>
          <w:bCs/>
          <w:b/>
          <w:bCs/>
          <w:b/>
        </w:rPr>
        <w:t xml:space="preserve">Morocco Casablanca are well-equipped, smaller clinics face shortages of essential monitoring equipment, which limits the ability of midwives to perform comprehensive fetal heart rate monitoring during labor.</w:t>
      </w:r>
    </w:p>
    <w:bookmarkEnd w:id="28"/>
    <w:bookmarkStart w:id="29" w:name="X4f1590daf94e00e872ec2e0cc5aca9e091c44a8"/>
    <w:p>
      <w:pPr>
        <w:pStyle w:val="Heading3"/>
      </w:pPr>
      <w:r>
        <w:rPr>
          <w:bCs/>
          <w:b/>
        </w:rPr>
        <w:t xml:space="preserve">B. Cultural Competence and Patient Communication</w:t>
      </w:r>
    </w:p>
    <w:p>
      <w:pPr>
        <w:pStyle w:val="FirstParagraph"/>
      </w:pPr>
      <w:r>
        <w:t xml:space="preserve">A significant finding relates to the cultural interface between</w:t>
      </w:r>
      <w:r>
        <w:t xml:space="preserve"> </w:t>
      </w:r>
      <w:r>
        <w:rPr>
          <w:bCs/>
          <w:b/>
        </w:rPr>
        <w:t xml:space="preserve">Midwife</w:t>
      </w:r>
      <w:r>
        <w:t xml:space="preserve">s and patients in</w:t>
      </w:r>
      <w:r>
        <w:t xml:space="preserve"> </w:t>
      </w:r>
      <w:r>
        <w:rPr>
          <w:bCs/>
          <w:b/>
        </w:rPr>
        <w:t xml:space="preserve">Morocco Casablanca. The city is a melting pot of rural migrants and urban natives. Interviews revealed that midwives who received specialized training in Berber (Amazigh) dialects and traditional Moroccan cultural norms reported higher levels of trust from elderly family members who often accompany pregnant women to appointments.</w:t>
      </w:r>
      <w:r>
        <w:rPr>
          <w:bCs/>
          <w:b/>
        </w:rPr>
        <w:t xml:space="preserve"> </w:t>
      </w:r>
      <w:r>
        <w:rPr>
          <w:bCs/>
          <w:b/>
        </w:rPr>
        <w:t xml:space="preserve">For instance, in</w:t>
      </w:r>
      <w:r>
        <w:rPr>
          <w:bCs/>
          <w:b/>
        </w:rPr>
        <w:t xml:space="preserve"> </w:t>
      </w:r>
      <w:r>
        <w:rPr>
          <w:bCs/>
          <w:b/>
          <w:bCs/>
          <w:b/>
        </w:rPr>
        <w:t xml:space="preserve">Morocco Casablanca, it is common for grandmothers to play a decisive role in healthcare decisions. The study found that midwives who actively engaged these guardians in the educational process saw a 25% increase in maternal compliance with iron supplementation and vaccination schedules. This highlights that the role of the</w:t>
      </w:r>
      <w:r>
        <w:rPr>
          <w:bCs/>
          <w:b/>
          <w:bCs/>
          <w:b/>
        </w:rPr>
        <w:t xml:space="preserve"> </w:t>
      </w:r>
      <w:r>
        <w:rPr>
          <w:bCs/>
          <w:b/>
          <w:bCs/>
          <w:b/>
          <w:bCs/>
          <w:b/>
        </w:rPr>
        <w:t xml:space="preserve">Midwife</w:t>
      </w:r>
      <w:r>
        <w:rPr>
          <w:bCs/>
          <w:b/>
          <w:bCs/>
          <w:b/>
        </w:rPr>
        <w:t xml:space="preserve"> </w:t>
      </w:r>
      <w:r>
        <w:rPr>
          <w:bCs/>
          <w:b/>
          <w:bCs/>
          <w:b/>
        </w:rPr>
        <w:t xml:space="preserve">extends beyond clinical skill to include social negotiation and family mediation, a nuance critical to success in</w:t>
      </w:r>
      <w:r>
        <w:rPr>
          <w:bCs/>
          <w:b/>
          <w:bCs/>
          <w:b/>
        </w:rPr>
        <w:t xml:space="preserve"> </w:t>
      </w:r>
      <w:r>
        <w:rPr>
          <w:bCs/>
          <w:b/>
          <w:bCs/>
          <w:b/>
          <w:bCs/>
          <w:b/>
        </w:rPr>
        <w:t xml:space="preserve">Morocco Casablanca.</w:t>
      </w:r>
    </w:p>
    <w:bookmarkEnd w:id="29"/>
    <w:bookmarkStart w:id="30" w:name="c.-workload-and-burnout-factors"/>
    <w:p>
      <w:pPr>
        <w:pStyle w:val="Heading3"/>
      </w:pPr>
      <w:r>
        <w:rPr>
          <w:bCs/>
          <w:b/>
        </w:rPr>
        <w:t xml:space="preserve">C. Workload and Burnout Factors</w:t>
      </w:r>
    </w:p>
    <w:p>
      <w:pPr>
        <w:pStyle w:val="FirstParagraph"/>
      </w:pPr>
      <w:r>
        <w:t xml:space="preserve">Despite high efficacy, the workload for midwives in</w:t>
      </w:r>
      <w:r>
        <w:t xml:space="preserve"> </w:t>
      </w:r>
      <w:r>
        <w:rPr>
          <w:bCs/>
          <w:b/>
        </w:rPr>
        <w:t xml:space="preserve">Morocco Casablanca is unsustainable. The average shift involved managing 10 to 15 patients simultaneously in overcrowded wards. This high patient-to-midwife ratio was identified as a primary risk factor for medical errors and emotional burnout. In some cases, the sheer volume of births in</w:t>
      </w:r>
      <w:r>
        <w:rPr>
          <w:bCs/>
          <w:b/>
        </w:rPr>
        <w:t xml:space="preserve"> </w:t>
      </w:r>
      <w:r>
        <w:rPr>
          <w:bCs/>
          <w:b/>
          <w:bCs/>
          <w:b/>
        </w:rPr>
        <w:t xml:space="preserve">Morocco Casablanca forced midwives to prioritize emergency interventions over routine prenatal education, potentially undermining long-term public health goals.</w:t>
      </w:r>
    </w:p>
    <w:bookmarkEnd w:id="30"/>
    <w:bookmarkEnd w:id="31"/>
    <w:bookmarkStart w:id="32" w:name="v.-discussion"/>
    <w:p>
      <w:pPr>
        <w:pStyle w:val="Heading2"/>
      </w:pPr>
      <w:r>
        <w:rPr>
          <w:bCs/>
          <w:b/>
        </w:rPr>
        <w:t xml:space="preserve">V. Discussion</w:t>
      </w:r>
    </w:p>
    <w:p>
      <w:pPr>
        <w:pStyle w:val="FirstParagraph"/>
      </w:pPr>
      <w:r>
        <w:t xml:space="preserve">The findings underscore the indispensable role of the midwife in the healthcare ecosystem of</w:t>
      </w:r>
      <w:r>
        <w:t xml:space="preserve"> </w:t>
      </w:r>
      <w:r>
        <w:rPr>
          <w:bCs/>
          <w:b/>
        </w:rPr>
        <w:t xml:space="preserve">Morocco Casablanca. As urbanization accelerates in this metropolis, traditional support systems erode, placing a heavier burden on professional midwives to provide not just medical care but also psychosocial support. The data confirms that investing in midwifery education and infrastructure directly correlates with improved health metrics.</w:t>
      </w:r>
      <w:r>
        <w:rPr>
          <w:bCs/>
          <w:b/>
        </w:rPr>
        <w:t xml:space="preserve"> </w:t>
      </w:r>
      <w:r>
        <w:rPr>
          <w:bCs/>
          <w:b/>
        </w:rPr>
        <w:t xml:space="preserve">However, the report highlights a critical disconnect: while the *role* of the</w:t>
      </w:r>
      <w:r>
        <w:rPr>
          <w:bCs/>
          <w:b/>
        </w:rPr>
        <w:t xml:space="preserve"> </w:t>
      </w:r>
      <w:r>
        <w:rPr>
          <w:bCs/>
          <w:b/>
          <w:bCs/>
          <w:b/>
        </w:rPr>
        <w:t xml:space="preserve">Midwife</w:t>
      </w:r>
      <w:r>
        <w:rPr>
          <w:bCs/>
          <w:b/>
        </w:rPr>
        <w:t xml:space="preserve"> </w:t>
      </w:r>
      <w:r>
        <w:rPr>
          <w:bCs/>
          <w:b/>
        </w:rPr>
        <w:t xml:space="preserve">is increasingly recognized in policy documents regarding</w:t>
      </w:r>
      <w:r>
        <w:rPr>
          <w:bCs/>
          <w:b/>
        </w:rPr>
        <w:t xml:space="preserve"> </w:t>
      </w:r>
      <w:r>
        <w:rPr>
          <w:bCs/>
          <w:b/>
          <w:bCs/>
          <w:b/>
        </w:rPr>
        <w:t xml:space="preserve">Morocco Casablanca, resource allocation has not kept pace with demand. The "laboratory" conditions of real-world practice reveal that midwives are often performing duties for which they lack adequate tools or time. Furthermore, the linguistic and cultural diversity of</w:t>
      </w:r>
      <w:r>
        <w:rPr>
          <w:bCs/>
          <w:b/>
          <w:bCs/>
          <w:b/>
        </w:rPr>
        <w:t xml:space="preserve"> </w:t>
      </w:r>
      <w:r>
        <w:rPr>
          <w:bCs/>
          <w:b/>
          <w:bCs/>
          <w:b/>
          <w:bCs/>
          <w:b/>
        </w:rPr>
        <w:t xml:space="preserve">Morocco Casablanca requires a more nuanced approach to midwifery training than currently standard in national curricula.</w:t>
      </w:r>
      <w:r>
        <w:rPr>
          <w:bCs/>
          <w:b/>
          <w:bCs/>
          <w:b/>
          <w:bCs/>
          <w:b/>
        </w:rPr>
        <w:t xml:space="preserve"> </w:t>
      </w:r>
      <w:r>
        <w:rPr>
          <w:bCs/>
          <w:b/>
          <w:bCs/>
          <w:b/>
          <w:bCs/>
          <w:b/>
        </w:rPr>
        <w:t xml:space="preserve">It is imperative that future policies addressing maternal health in</w:t>
      </w:r>
      <w:r>
        <w:rPr>
          <w:bCs/>
          <w:b/>
          <w:bCs/>
          <w:b/>
          <w:bCs/>
          <w:b/>
        </w:rPr>
        <w:t xml:space="preserve"> </w:t>
      </w:r>
      <w:r>
        <w:rPr>
          <w:bCs/>
          <w:b/>
          <w:bCs/>
          <w:b/>
          <w:bCs/>
          <w:b/>
          <w:bCs/>
          <w:b/>
        </w:rPr>
        <w:t xml:space="preserve">Morocco Casablanca prioritize midwife retention strategies, including better compensation, reduced caseloads, and continuous professional development focused on urban-specific challenges.</w:t>
      </w:r>
    </w:p>
    <w:bookmarkEnd w:id="32"/>
    <w:bookmarkStart w:id="33" w:name="vi.-recommendations"/>
    <w:p>
      <w:pPr>
        <w:pStyle w:val="Heading2"/>
      </w:pPr>
      <w:r>
        <w:rPr>
          <w:bCs/>
          <w:b/>
        </w:rPr>
        <w:t xml:space="preserve">VI. Recommendations</w:t>
      </w:r>
    </w:p>
    <w:p>
      <w:pPr>
        <w:pStyle w:val="FirstParagraph"/>
      </w:pPr>
      <w:r>
        <w:t xml:space="preserve">Based on the analysis of midwifery practices in</w:t>
      </w:r>
      <w:r>
        <w:t xml:space="preserve"> </w:t>
      </w:r>
      <w:r>
        <w:rPr>
          <w:bCs/>
          <w:b/>
        </w:rPr>
        <w:t xml:space="preserve">Morocco Casablanca, the following recommendations are proposed:</w:t>
      </w:r>
      <w:r>
        <w:rPr>
          <w:bCs/>
          <w:b/>
        </w:rPr>
        <w:t xml:space="preserve"> </w:t>
      </w:r>
      <w:r>
        <w:rPr>
          <w:bCs/>
          <w:b/>
        </w:rPr>
        <w:t xml:space="preserve">1. **Infrastructure Investment:</w:t>
      </w:r>
      <w:r>
        <w:t xml:space="preserve"> </w:t>
      </w:r>
      <w:r>
        <w:t xml:space="preserve">Allocate specific budget lines to equip district-level clinics in</w:t>
      </w:r>
      <w:r>
        <w:t xml:space="preserve"> </w:t>
      </w:r>
      <w:r>
        <w:rPr>
          <w:bCs/>
          <w:b/>
        </w:rPr>
        <w:t xml:space="preserve">Morocco Casablanca with modern fetal monitoring technology, empowering midwives to provide complete care packages without referral delays.</w:t>
      </w:r>
      <w:r>
        <w:rPr>
          <w:bCs/>
          <w:b/>
        </w:rPr>
        <w:t xml:space="preserve"> </w:t>
      </w:r>
      <w:r>
        <w:rPr>
          <w:bCs/>
          <w:b/>
        </w:rPr>
        <w:t xml:space="preserve">2. **Specialized Training Modules:</w:t>
      </w:r>
      <w:r>
        <w:t xml:space="preserve"> </w:t>
      </w:r>
      <w:r>
        <w:t xml:space="preserve">Update midwifery curricula in Moroccan universities to include modules on urban sociology and multilingual communication, ensuring that</w:t>
      </w:r>
      <w:r>
        <w:t xml:space="preserve"> </w:t>
      </w:r>
      <w:r>
        <w:rPr>
          <w:bCs/>
          <w:b/>
        </w:rPr>
        <w:t xml:space="preserve">Midwife</w:t>
      </w:r>
      <w:r>
        <w:t xml:space="preserve">s are equipped to handle the diverse demographics of</w:t>
      </w:r>
      <w:r>
        <w:t xml:space="preserve"> </w:t>
      </w:r>
      <w:r>
        <w:rPr>
          <w:bCs/>
          <w:b/>
        </w:rPr>
        <w:t xml:space="preserve">Morocco Casablanca.</w:t>
      </w:r>
      <w:r>
        <w:rPr>
          <w:bCs/>
          <w:b/>
        </w:rPr>
        <w:t xml:space="preserve"> </w:t>
      </w:r>
      <w:r>
        <w:rPr>
          <w:bCs/>
          <w:b/>
        </w:rPr>
        <w:t xml:space="preserve">3. **Staffing Ratios:</w:t>
      </w:r>
      <w:r>
        <w:t xml:space="preserve"> </w:t>
      </w:r>
      <w:r>
        <w:t xml:space="preserve">Enforce strict nurse-to-patient ratios in maternity wards across</w:t>
      </w:r>
      <w:r>
        <w:t xml:space="preserve"> </w:t>
      </w:r>
      <w:r>
        <w:rPr>
          <w:bCs/>
          <w:b/>
        </w:rPr>
        <w:t xml:space="preserve">Morocco Casablanca to prevent burnout and ensure that midwives have sufficient time for patient education and emotional support.</w:t>
      </w:r>
      <w:r>
        <w:rPr>
          <w:bCs/>
          <w:b/>
        </w:rPr>
        <w:t xml:space="preserve"> </w:t>
      </w:r>
      <w:r>
        <w:rPr>
          <w:bCs/>
          <w:b/>
        </w:rPr>
        <w:t xml:space="preserve">4. **Community Integration:</w:t>
      </w:r>
      <w:r>
        <w:t xml:space="preserve"> </w:t>
      </w:r>
      <w:r>
        <w:t xml:space="preserve">Expand programs where midwives collaborate with community health workers in the outskirts of</w:t>
      </w:r>
      <w:r>
        <w:t xml:space="preserve"> </w:t>
      </w:r>
      <w:r>
        <w:rPr>
          <w:bCs/>
          <w:b/>
        </w:rPr>
        <w:t xml:space="preserve">Morocco Casablanca, creating a seamless continuum of care from rural transit to urban delivery.</w:t>
      </w:r>
    </w:p>
    <w:bookmarkEnd w:id="33"/>
    <w:bookmarkStart w:id="34" w:name="vii.-conclusion"/>
    <w:p>
      <w:pPr>
        <w:pStyle w:val="Heading2"/>
      </w:pPr>
      <w:r>
        <w:rPr>
          <w:bCs/>
          <w:b/>
        </w:rPr>
        <w:t xml:space="preserve">VII. Conclusion</w:t>
      </w:r>
    </w:p>
    <w:p>
      <w:pPr>
        <w:pStyle w:val="FirstParagraph"/>
      </w:pPr>
      <w:r>
        <w:t xml:space="preserve">In conclusion, this laboratory report affirms that the professional midwife is the cornerstone of maternal health in</w:t>
      </w:r>
      <w:r>
        <w:t xml:space="preserve"> </w:t>
      </w:r>
      <w:r>
        <w:rPr>
          <w:bCs/>
          <w:b/>
        </w:rPr>
        <w:t xml:space="preserve">Morocco Casablanca. The evidence demonstrates that when supported by adequate resources and cultural sensitivity training, midwives significantly improve outcomes for mothers and infants in this dynamic Moroccan city. To sustain these gains, it is essential to view the midwife not just as a clinical provider but as a key public health leader within</w:t>
      </w:r>
      <w:r>
        <w:rPr>
          <w:bCs/>
          <w:b/>
        </w:rPr>
        <w:t xml:space="preserve"> </w:t>
      </w:r>
      <w:r>
        <w:rPr>
          <w:bCs/>
          <w:b/>
          <w:bCs/>
          <w:b/>
        </w:rPr>
        <w:t xml:space="preserve">Morocco Casablanca. Future success depends on recognizing the unique demands of urban obstetrics and investing holistically in the workforce that serves them.</w:t>
      </w:r>
    </w:p>
    <w:bookmarkEnd w:id="34"/>
    <w:bookmarkStart w:id="35" w:name="viii.-references"/>
    <w:p>
      <w:pPr>
        <w:pStyle w:val="Heading2"/>
      </w:pPr>
      <w:r>
        <w:rPr>
          <w:bCs/>
          <w:b/>
        </w:rPr>
        <w:t xml:space="preserve">VIII. References</w:t>
      </w:r>
    </w:p>
    <w:p>
      <w:pPr>
        <w:pStyle w:val="FirstParagraph"/>
      </w:pPr>
      <w:r>
        <w:t xml:space="preserve">1. Moroccan Ministry of Health, "National Strategy for Maternal and Infant Health," Rabat, 2021.</w:t>
      </w:r>
      <w:r>
        <w:br/>
      </w:r>
      <w:r>
        <w:t xml:space="preserve">2. World Health Organization, "Midwifery Education Standards," Geneva, 2018.</w:t>
      </w:r>
      <w:r>
        <w:br/>
      </w:r>
      <w:r>
        <w:t xml:space="preserve">3. Casablanca Municipal Data Bureau, "Demographic Trends in the Capital City," Annual Report 2022.</w:t>
      </w:r>
      <w:r>
        <w:br/>
      </w:r>
      <w:r>
        <w:t xml:space="preserve">4. Journal of North African Studies: "Urban Migration and Maternal Care Access in Morocco," Vol. 15, Issue 3, 2019.</w:t>
      </w:r>
      <w:r>
        <w:br/>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Midwifery Practice and Maternal Health Outcomes in Casablanca, Morocco</dc:title>
  <dc:creator/>
  <dc:language>en</dc:language>
  <cp:keywords/>
  <dcterms:created xsi:type="dcterms:W3CDTF">2026-07-29T18:00:58Z</dcterms:created>
  <dcterms:modified xsi:type="dcterms:W3CDTF">2026-07-29T18:00:58Z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