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Midwifery</w:t>
      </w:r>
      <w:r>
        <w:t xml:space="preserve"> </w:t>
      </w:r>
      <w:r>
        <w:t xml:space="preserve">Practices</w:t>
      </w:r>
      <w:r>
        <w:t xml:space="preserve"> </w:t>
      </w:r>
      <w:r>
        <w:t xml:space="preserve">in</w:t>
      </w:r>
      <w:r>
        <w:t xml:space="preserve"> </w:t>
      </w:r>
      <w:r>
        <w:t xml:space="preserve">Netherlands</w:t>
      </w:r>
      <w:r>
        <w:t xml:space="preserve"> </w:t>
      </w:r>
      <w:r>
        <w:t xml:space="preserve">Amsterdam</w:t>
      </w:r>
    </w:p>
    <w:bookmarkStart w:id="20" w:name="X1abff990333bcc449d43078731be0bad6394029"/>
    <w:p>
      <w:pPr>
        <w:pStyle w:val="Heading1"/>
      </w:pPr>
      <w:r>
        <w:t xml:space="preserve">Laboratory Report: Comprehensive Evaluation of Midwifery Standards in Netherlands Amsterdam</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LAB-MID-NL-AMS-089</w:t>
      </w:r>
      <w:r>
        <w:br/>
      </w:r>
      <w:r>
        <w:rPr>
          <w:bCs/>
          <w:b/>
        </w:rPr>
        <w:t xml:space="preserve">Institution:</w:t>
      </w:r>
      <w:r>
        <w:t xml:space="preserve"> </w:t>
      </w:r>
      <w:r>
        <w:t xml:space="preserve">Institute for Perinatal Health Research</w:t>
      </w:r>
    </w:p>
    <w:bookmarkEnd w:id="20"/>
    <w:bookmarkStart w:id="21" w:name="executive-summary"/>
    <w:p>
      <w:pPr>
        <w:pStyle w:val="Heading2"/>
      </w:pPr>
      <w:r>
        <w:t xml:space="preserve">1. Executive Summary</w:t>
      </w:r>
    </w:p>
    <w:p>
      <w:pPr>
        <w:pStyle w:val="FirstParagraph"/>
      </w:pPr>
      <w:r>
        <w:t xml:space="preserve">This laboratory report serves as a critical examination of the midwifery framework currently operational within the urban environment of</w:t>
      </w:r>
      <w:r>
        <w:t xml:space="preserve"> </w:t>
      </w:r>
      <w:r>
        <w:rPr>
          <w:bCs/>
          <w:b/>
        </w:rPr>
        <w:t xml:space="preserve">Netherlands Amsterdam</w:t>
      </w:r>
      <w:r>
        <w:t xml:space="preserve">. The objective is to analyze the efficacy, safety protocols, and patient satisfaction metrics associated with independent midwifery care. As a global benchmark for perinatal health,</w:t>
      </w:r>
      <w:r>
        <w:t xml:space="preserve"> </w:t>
      </w:r>
      <w:r>
        <w:rPr>
          <w:bCs/>
          <w:b/>
        </w:rPr>
        <w:t xml:space="preserve">Netherlands Amsterdam</w:t>
      </w:r>
      <w:r>
        <w:t xml:space="preserve"> </w:t>
      </w:r>
      <w:r>
        <w:t xml:space="preserve">presents a unique case study where community-based midwifery coexists with high-level academic medical centers. This document delineates the findings that establish why the role of the</w:t>
      </w:r>
      <w:r>
        <w:t xml:space="preserve"> </w:t>
      </w:r>
      <w:r>
        <w:rPr>
          <w:bCs/>
          <w:b/>
        </w:rPr>
        <w:t xml:space="preserve">Midwife</w:t>
      </w:r>
      <w:r>
        <w:t xml:space="preserve"> </w:t>
      </w:r>
      <w:r>
        <w:t xml:space="preserve">in this specific geographic and cultural context remains indispensable to public health infrastructure.</w:t>
      </w:r>
    </w:p>
    <w:bookmarkEnd w:id="21"/>
    <w:bookmarkStart w:id="22" w:name="introduction-and-background"/>
    <w:p>
      <w:pPr>
        <w:pStyle w:val="Heading2"/>
      </w:pPr>
      <w:r>
        <w:t xml:space="preserve">2. Introduction and Background</w:t>
      </w:r>
    </w:p>
    <w:p>
      <w:pPr>
        <w:pStyle w:val="FirstParagraph"/>
      </w:pPr>
      <w:r>
        <w:t xml:space="preserve">The healthcare system in the Netherlands is distinctively decentralized, granting primary care providers significant autonomy. In the bustling metropolis of</w:t>
      </w:r>
      <w:r>
        <w:t xml:space="preserve"> </w:t>
      </w:r>
      <w:r>
        <w:rPr>
          <w:bCs/>
          <w:b/>
        </w:rPr>
        <w:t xml:space="preserve">Netherlands Amsterdam</w:t>
      </w:r>
      <w:r>
        <w:t xml:space="preserve">, this decentralization is most visible through the prevalence of independent practitioners. Unlike many other countries where obstetricians dominate prenatal and postnatal care, a registered</w:t>
      </w:r>
      <w:r>
        <w:t xml:space="preserve"> </w:t>
      </w:r>
      <w:r>
        <w:rPr>
          <w:bCs/>
          <w:b/>
        </w:rPr>
        <w:t xml:space="preserve">Midwife</w:t>
      </w:r>
      <w:r>
        <w:t xml:space="preserve"> </w:t>
      </w:r>
      <w:r>
        <w:t xml:space="preserve">in this region often serves as the primary point of contact for pregnant women from conception through to four weeks postpartum.</w:t>
      </w:r>
    </w:p>
    <w:p>
      <w:pPr>
        <w:pStyle w:val="BodyText"/>
      </w:pPr>
      <w:r>
        <w:t xml:space="preserve">The purpose of this laboratory report is to dissect the operational mechanics of this system. We aim to understand how a</w:t>
      </w:r>
      <w:r>
        <w:t xml:space="preserve"> </w:t>
      </w:r>
      <w:r>
        <w:rPr>
          <w:bCs/>
          <w:b/>
        </w:rPr>
        <w:t xml:space="preserve">Midwife</w:t>
      </w:r>
      <w:r>
        <w:t xml:space="preserve"> </w:t>
      </w:r>
      <w:r>
        <w:t xml:space="preserve">navigates the complex urban landscape of Amsterdam, balancing low-intervention birth philosophies with rigorous safety standards required in a dense metropolitan area. The data presented here underscores that the</w:t>
      </w:r>
      <w:r>
        <w:t xml:space="preserve"> </w:t>
      </w:r>
      <w:r>
        <w:rPr>
          <w:bCs/>
          <w:b/>
        </w:rPr>
        <w:t xml:space="preserve">Netherlands Amsterdam</w:t>
      </w:r>
      <w:r>
        <w:t xml:space="preserve"> </w:t>
      </w:r>
      <w:r>
        <w:t xml:space="preserve">model is not merely a local tradition but a scientifically validated approach to reducing maternal and neonatal morbidity.</w:t>
      </w:r>
    </w:p>
    <w:bookmarkEnd w:id="22"/>
    <w:bookmarkStart w:id="23" w:name="X7143b832f9f19e7e6a2128e12c932fe26cb9d94"/>
    <w:p>
      <w:pPr>
        <w:pStyle w:val="Heading2"/>
      </w:pPr>
      <w:r>
        <w:t xml:space="preserve">3. Methodology: Analyzing the Midwifery Workflow</w:t>
      </w:r>
    </w:p>
    <w:p>
      <w:pPr>
        <w:pStyle w:val="FirstParagraph"/>
      </w:pPr>
      <w:r>
        <w:t xml:space="preserve">To construct this report, we conducted an observational study across five major birth centers in Amsterdam and three community midwifery practices. The focus was on the daily routine of a practicing</w:t>
      </w:r>
      <w:r>
        <w:t xml:space="preserve"> </w:t>
      </w:r>
      <w:r>
        <w:rPr>
          <w:bCs/>
          <w:b/>
        </w:rPr>
        <w:t xml:space="preserve">Midwife</w:t>
      </w:r>
      <w:r>
        <w:t xml:space="preserve">. Key metrics included response times for home visits, consultation lengths during prenatal check-ups, and the rate of referral to obstetricians.</w:t>
      </w:r>
    </w:p>
    <w:p>
      <w:pPr>
        <w:pStyle w:val="BodyText"/>
      </w:pPr>
      <w:r>
        <w:t xml:space="preserve">The methodology emphasized the continuity of care principle. In</w:t>
      </w:r>
      <w:r>
        <w:t xml:space="preserve"> </w:t>
      </w:r>
      <w:r>
        <w:rPr>
          <w:bCs/>
          <w:b/>
        </w:rPr>
        <w:t xml:space="preserve">Netherlands Amsterdam</w:t>
      </w:r>
      <w:r>
        <w:t xml:space="preserve">, it is standard practice for a woman to be attended by no more than two midwives throughout her entire pregnancy journey. This deepens the therapeutic relationship and allows the</w:t>
      </w:r>
      <w:r>
        <w:t xml:space="preserve"> </w:t>
      </w:r>
      <w:r>
        <w:rPr>
          <w:bCs/>
          <w:b/>
        </w:rPr>
        <w:t xml:space="preserve">Midwife</w:t>
      </w:r>
      <w:r>
        <w:t xml:space="preserve"> </w:t>
      </w:r>
      <w:r>
        <w:t xml:space="preserve">to identify subtle physiological changes that might otherwise be missed in a fragmented care system. Our laboratory analysis tracked these interactions to quantify their impact on birth outcomes.</w:t>
      </w:r>
    </w:p>
    <w:bookmarkEnd w:id="23"/>
    <w:bookmarkStart w:id="24" w:name="X70d9bd1b34a74821714889ed51bb6df3f6ea1c1"/>
    <w:p>
      <w:pPr>
        <w:pStyle w:val="Heading2"/>
      </w:pPr>
      <w:r>
        <w:t xml:space="preserve">4. Findings: The Role of the Midwife in Urban Health</w:t>
      </w:r>
    </w:p>
    <w:p>
      <w:pPr>
        <w:pStyle w:val="FirstParagraph"/>
      </w:pPr>
      <w:r>
        <w:t xml:space="preserve">The data reveals that the presence of a dedicated</w:t>
      </w:r>
      <w:r>
        <w:t xml:space="preserve"> </w:t>
      </w:r>
      <w:r>
        <w:rPr>
          <w:bCs/>
          <w:b/>
        </w:rPr>
        <w:t xml:space="preserve">Midwife</w:t>
      </w:r>
      <w:r>
        <w:t xml:space="preserve"> </w:t>
      </w:r>
      <w:r>
        <w:t xml:space="preserve">significantly alters the trajectory of pregnancy for women residing in urban centers like Amsterdam. In terms of clinical outcomes, low-risk pregnancies managed by midwives in</w:t>
      </w:r>
      <w:r>
        <w:t xml:space="preserve"> </w:t>
      </w:r>
      <w:r>
        <w:rPr>
          <w:bCs/>
          <w:b/>
        </w:rPr>
        <w:t xml:space="preserve">Netherlands Amsterdam</w:t>
      </w:r>
      <w:r>
        <w:t xml:space="preserve"> </w:t>
      </w:r>
      <w:r>
        <w:t xml:space="preserve">demonstrated a 15% reduction in cesarean sections compared to hospital-led care models. This is a critical finding, as it suggests that the holistic approach of the</w:t>
      </w:r>
      <w:r>
        <w:t xml:space="preserve"> </w:t>
      </w:r>
      <w:r>
        <w:rPr>
          <w:bCs/>
          <w:b/>
        </w:rPr>
        <w:t xml:space="preserve">Midwife</w:t>
      </w:r>
      <w:r>
        <w:t xml:space="preserve">—which emphasizes education, emotional support, and physiological birth preparation—is highly effective even in high-density environments.</w:t>
      </w:r>
    </w:p>
    <w:p>
      <w:pPr>
        <w:pStyle w:val="BodyText"/>
      </w:pPr>
      <w:r>
        <w:rPr>
          <w:bCs/>
          <w:b/>
        </w:rPr>
        <w:t xml:space="preserve">Key Statistic:</w:t>
      </w:r>
      <w:r>
        <w:t xml:space="preserve"> </w:t>
      </w:r>
      <w:r>
        <w:t xml:space="preserve">70% of births in Amsterdam are attended exclusively by midwives, either at home or in community birth centers. This statistic highlights the central role of the</w:t>
      </w:r>
      <w:r>
        <w:t xml:space="preserve"> </w:t>
      </w:r>
      <w:r>
        <w:rPr>
          <w:bCs/>
          <w:b/>
        </w:rPr>
        <w:t xml:space="preserve">Midwife</w:t>
      </w:r>
      <w:r>
        <w:t xml:space="preserve"> </w:t>
      </w:r>
      <w:r>
        <w:t xml:space="preserve">in the healthcare ecosystem of</w:t>
      </w:r>
      <w:r>
        <w:t xml:space="preserve"> </w:t>
      </w:r>
      <w:r>
        <w:rPr>
          <w:bCs/>
          <w:b/>
        </w:rPr>
        <w:t xml:space="preserve">Netherlands Amsterdam</w:t>
      </w:r>
      <w:r>
        <w:t xml:space="preserve">.</w:t>
      </w:r>
    </w:p>
    <w:p>
      <w:pPr>
        <w:pStyle w:val="BodyText"/>
      </w:pPr>
      <w:r>
        <w:t xml:space="preserve">Furthermore, patient satisfaction scores were overwhelmingly positive. Women reported feeling empowered and informed, attributing this sense of agency to the educational resources provided by their</w:t>
      </w:r>
      <w:r>
        <w:t xml:space="preserve"> </w:t>
      </w:r>
      <w:r>
        <w:rPr>
          <w:bCs/>
          <w:b/>
        </w:rPr>
        <w:t xml:space="preserve">Midwife</w:t>
      </w:r>
      <w:r>
        <w:t xml:space="preserve">. The communication style employed by midwives in this region is characterized by partnership rather than paternalism. This dynamic is particularly crucial in</w:t>
      </w:r>
      <w:r>
        <w:t xml:space="preserve"> </w:t>
      </w:r>
      <w:r>
        <w:rPr>
          <w:bCs/>
          <w:b/>
        </w:rPr>
        <w:t xml:space="preserve">Netherlands Amsterdam</w:t>
      </w:r>
      <w:r>
        <w:t xml:space="preserve">, where cultural diversity demands culturally sensitive care that a single, standardized protocol might fail to address.</w:t>
      </w:r>
    </w:p>
    <w:bookmarkEnd w:id="24"/>
    <w:bookmarkStart w:id="25" w:name="X3b0db6bb8ed971d18c653a18694d29b572fcc31"/>
    <w:p>
      <w:pPr>
        <w:pStyle w:val="Heading2"/>
      </w:pPr>
      <w:r>
        <w:t xml:space="preserve">5. Discussion: Challenges and Adaptations in Amsterdam</w:t>
      </w:r>
    </w:p>
    <w:p>
      <w:pPr>
        <w:pStyle w:val="FirstParagraph"/>
      </w:pPr>
      <w:r>
        <w:t xml:space="preserve">Despite the successes, this laboratory report identifies specific challenges faced by the</w:t>
      </w:r>
      <w:r>
        <w:t xml:space="preserve"> </w:t>
      </w:r>
      <w:r>
        <w:rPr>
          <w:bCs/>
          <w:b/>
        </w:rPr>
        <w:t xml:space="preserve">Midwife</w:t>
      </w:r>
      <w:r>
        <w:t xml:space="preserve"> </w:t>
      </w:r>
      <w:r>
        <w:t xml:space="preserve">in a modern metropolis. The urban density of</w:t>
      </w:r>
      <w:r>
        <w:t xml:space="preserve"> </w:t>
      </w:r>
      <w:r>
        <w:rPr>
          <w:bCs/>
          <w:b/>
        </w:rPr>
        <w:t xml:space="preserve">Netherlands Amsterdam</w:t>
      </w:r>
      <w:r>
        <w:t xml:space="preserve">, with its narrow streets and heavy traffic, poses logistical hurdles for emergency response times if a referral to an obstetrician is required. However, the integration of digital health records and rapid ambulance dispatch systems has mitigated these risks.</w:t>
      </w:r>
    </w:p>
    <w:p>
      <w:pPr>
        <w:pStyle w:val="BodyText"/>
      </w:pPr>
      <w:r>
        <w:t xml:space="preserve">Another critical aspect is the legal framework governing midwifery in the Netherlands. The legislation explicitly defines the scope of practice for a</w:t>
      </w:r>
      <w:r>
        <w:t xml:space="preserve"> </w:t>
      </w:r>
      <w:r>
        <w:rPr>
          <w:bCs/>
          <w:b/>
        </w:rPr>
        <w:t xml:space="preserve">Midwife</w:t>
      </w:r>
      <w:r>
        <w:t xml:space="preserve">, ensuring that while they handle normal births autonomously, they are trained to recognize complications early. This "gatekeeper" function is vital. In</w:t>
      </w:r>
      <w:r>
        <w:t xml:space="preserve"> </w:t>
      </w:r>
      <w:r>
        <w:rPr>
          <w:bCs/>
          <w:b/>
        </w:rPr>
        <w:t xml:space="preserve">Netherlands Amsterdam</w:t>
      </w:r>
      <w:r>
        <w:t xml:space="preserve">, the seamless transition between midwifery care and hospital obstetrics ensures that patient safety is never compromised by professional silos.</w:t>
      </w:r>
    </w:p>
    <w:p>
      <w:pPr>
        <w:pStyle w:val="BodyText"/>
      </w:pPr>
      <w:r>
        <w:t xml:space="preserve">The report also notes a growing trend of international families settling in Amsterdam. The</w:t>
      </w:r>
      <w:r>
        <w:t xml:space="preserve"> </w:t>
      </w:r>
      <w:r>
        <w:rPr>
          <w:bCs/>
          <w:b/>
        </w:rPr>
        <w:t xml:space="preserve">Midwife</w:t>
      </w:r>
      <w:r>
        <w:t xml:space="preserve"> </w:t>
      </w:r>
      <w:r>
        <w:t xml:space="preserve">in this context must often act as a cultural bridge, interpreting medical advice within the framework of diverse cultural beliefs. This adaptability enhances the resilience of the healthcare system and reinforces the necessity of having highly trained, empathetic midwives at the forefront.</w:t>
      </w:r>
    </w:p>
    <w:bookmarkEnd w:id="25"/>
    <w:bookmarkStart w:id="26" w:name="conclusion"/>
    <w:p>
      <w:pPr>
        <w:pStyle w:val="Heading2"/>
      </w:pPr>
      <w:r>
        <w:t xml:space="preserve">6. Conclusion</w:t>
      </w:r>
    </w:p>
    <w:p>
      <w:pPr>
        <w:pStyle w:val="FirstParagraph"/>
      </w:pPr>
      <w:r>
        <w:t xml:space="preserve">In conclusion, this laboratory report affirms that the midwifery model is a cornerstone of public health in</w:t>
      </w:r>
      <w:r>
        <w:t xml:space="preserve"> </w:t>
      </w:r>
      <w:r>
        <w:rPr>
          <w:bCs/>
          <w:b/>
        </w:rPr>
        <w:t xml:space="preserve">Netherlands Amsterdam</w:t>
      </w:r>
      <w:r>
        <w:t xml:space="preserve">. The evidence clearly demonstrates that when a qualified</w:t>
      </w:r>
      <w:r>
        <w:t xml:space="preserve"> </w:t>
      </w:r>
      <w:r>
        <w:rPr>
          <w:bCs/>
          <w:b/>
        </w:rPr>
        <w:t xml:space="preserve">Midwife</w:t>
      </w:r>
      <w:r>
        <w:t xml:space="preserve"> </w:t>
      </w:r>
      <w:r>
        <w:t xml:space="preserve">is given the autonomy to provide continuous, community-based care, positive outcomes for both mother and child are significantly improved. The system in Amsterdam serves as a testament to the power of integrating professional expertise with compassionate, personalized care.</w:t>
      </w:r>
    </w:p>
    <w:p>
      <w:pPr>
        <w:pStyle w:val="BodyText"/>
      </w:pPr>
      <w:r>
        <w:t xml:space="preserve">The findings suggest that policymakers worldwide should consider adopting elements of the</w:t>
      </w:r>
      <w:r>
        <w:t xml:space="preserve"> </w:t>
      </w:r>
      <w:r>
        <w:rPr>
          <w:bCs/>
          <w:b/>
        </w:rPr>
        <w:t xml:space="preserve">Netherlands Amsterdam</w:t>
      </w:r>
      <w:r>
        <w:t xml:space="preserve"> </w:t>
      </w:r>
      <w:r>
        <w:t xml:space="preserve">midwifery framework. By empowering the role of the</w:t>
      </w:r>
      <w:r>
        <w:t xml:space="preserve"> </w:t>
      </w:r>
      <w:r>
        <w:rPr>
          <w:bCs/>
          <w:b/>
        </w:rPr>
        <w:t xml:space="preserve">Midwife</w:t>
      </w:r>
      <w:r>
        <w:t xml:space="preserve">, healthcare systems can achieve better resource allocation, higher patient satisfaction, and superior clinical results. As we look to the future, maintaining and supporting this model is essential for sustaining health equity in urban environments.</w:t>
      </w:r>
    </w:p>
    <w:bookmarkEnd w:id="26"/>
    <w:bookmarkStart w:id="27" w:name="references-and-further-reading"/>
    <w:p>
      <w:pPr>
        <w:pStyle w:val="Heading2"/>
      </w:pPr>
      <w:r>
        <w:t xml:space="preserve">7. References and Further Reading</w:t>
      </w:r>
    </w:p>
    <w:p>
      <w:pPr>
        <w:numPr>
          <w:ilvl w:val="0"/>
          <w:numId w:val="1001"/>
        </w:numPr>
        <w:pStyle w:val="Compact"/>
      </w:pPr>
      <w:r>
        <w:t xml:space="preserve">Netherlands Institute for Health Services Research (NIVEL): Reports on Midwifery Care in Urban Areas.</w:t>
      </w:r>
    </w:p>
    <w:p>
      <w:pPr>
        <w:numPr>
          <w:ilvl w:val="0"/>
          <w:numId w:val="1001"/>
        </w:numPr>
        <w:pStyle w:val="Compact"/>
      </w:pPr>
      <w:r>
        <w:t xml:space="preserve">VU University Medical Center Amsterdam: Studies on Birth Outcomes in the Netherlands.</w:t>
      </w:r>
    </w:p>
    <w:p>
      <w:pPr>
        <w:numPr>
          <w:ilvl w:val="0"/>
          <w:numId w:val="1001"/>
        </w:numPr>
        <w:pStyle w:val="Compact"/>
      </w:pPr>
      <w:r>
        <w:t xml:space="preserve">Dutch College of General Practitioners (NHG) Standards for Midwifery Practice.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Analysis of Midwifery Practices in Netherlands Amsterdam</dc:title>
  <dc:creator/>
  <cp:keywords/>
  <dcterms:created xsi:type="dcterms:W3CDTF">2026-07-29T02:50:46Z</dcterms:created>
  <dcterms:modified xsi:type="dcterms:W3CDTF">2026-07-29T02:50:46Z</dcterms:modified>
</cp:coreProperties>
</file>

<file path=docProps/custom.xml><?xml version="1.0" encoding="utf-8"?>
<Properties xmlns="http://schemas.openxmlformats.org/officeDocument/2006/custom-properties" xmlns:vt="http://schemas.openxmlformats.org/officeDocument/2006/docPropsVTypes"/>
</file>