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Clinical</w:t>
      </w:r>
      <w:r>
        <w:t xml:space="preserve"> </w:t>
      </w:r>
      <w:r>
        <w:t xml:space="preserve">and</w:t>
      </w:r>
      <w:r>
        <w:t xml:space="preserve"> </w:t>
      </w:r>
      <w:r>
        <w:t xml:space="preserve">Socio-Cultural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Philippines</w:t>
      </w:r>
      <w:r>
        <w:t xml:space="preserve"> </w:t>
      </w:r>
      <w:r>
        <w:t xml:space="preserve">Manila</w:t>
      </w:r>
    </w:p>
    <w:bookmarkStart w:id="28" w:name="X3feae268bc57b47a001023d6e954a1ab2d4c2c7"/>
    <w:p>
      <w:pPr>
        <w:pStyle w:val="Heading1"/>
      </w:pPr>
      <w:r>
        <w:t xml:space="preserve">Laboratory Report: Analysis of Midwifery Practice Standards in Philippines Manila</w:t>
      </w:r>
    </w:p>
    <w:p>
      <w:pPr>
        <w:pStyle w:val="FirstParagraph"/>
      </w:pPr>
      <w:r>
        <w:rPr>
          <w:bCs/>
          <w:b/>
        </w:rPr>
        <w:t xml:space="preserve">Date:</w:t>
      </w:r>
      <w:r>
        <w:t xml:space="preserve"> </w:t>
      </w:r>
      <w:r>
        <w:t xml:space="preserve">October 24, 2023</w:t>
      </w:r>
      <w:r>
        <w:br/>
      </w:r>
      <w:r>
        <w:rPr>
          <w:bCs/>
          <w:b/>
        </w:rPr>
        <w:t xml:space="preserve">Subject:</w:t>
      </w:r>
      <w:r>
        <w:br/>
      </w:r>
      <w:r>
        <w:t xml:space="preserve">A comprehensive analysis of the professional scope, regulatory framework, and clinical responsibilities of a Midwife within the urban healthcare landscape of Philippines Manila.</w:t>
      </w:r>
      <w:r>
        <w:br/>
      </w:r>
      <w:r>
        <w:rPr>
          <w:bCs/>
          <w:b/>
        </w:rPr>
        <w:t xml:space="preserve">Status:</w:t>
      </w:r>
      <w:r>
        <w:br/>
      </w:r>
      <w:r>
        <w:t xml:space="preserve">Clinical Evaluation and Regulatory Compliance Review.</w:t>
      </w:r>
    </w:p>
    <w:bookmarkStart w:id="20" w:name="introduction"/>
    <w:p>
      <w:pPr>
        <w:pStyle w:val="Heading2"/>
      </w:pPr>
      <w:r>
        <w:t xml:space="preserve">1. Introduction</w:t>
      </w:r>
    </w:p>
    <w:p>
      <w:pPr>
        <w:pStyle w:val="FirstParagraph"/>
      </w:pPr>
      <w:r>
        <w:t xml:space="preserve">This Lab Report serves as a critical documentation of the clinical, educational, and socio-cultural dynamics surrounding the profession of a Midwife in the bustling metropolis of Philippines Manila. As one of the most densely populated cities in Asia, Manila presents unique challenges and opportunities for maternal healthcare providers. This report aims to dissect the multifaceted role that a qualified Midwife plays in ensuring maternal and neonatal safety, adhering to Republic Act 7392 (The Philippine Midwifery Act of 1992), and navigating the complex health infrastructure of urban Philippines Manila.</w:t>
      </w:r>
    </w:p>
    <w:p>
      <w:pPr>
        <w:pStyle w:val="BodyText"/>
      </w:pPr>
      <w:r>
        <w:t xml:space="preserve">The objective is to establish a comprehensive profile of the midwifery profession in this specific geographic context, highlighting how local regulations intersect with global best practices. The study focuses on the practical application of midwifery skills, emergency obstetric care coordination, and community health education as performed by a Midwife in diverse settings ranging from public hospitals to private clinics across Philippines Manila.</w:t>
      </w:r>
    </w:p>
    <w:bookmarkEnd w:id="20"/>
    <w:bookmarkStart w:id="21" w:name="methodology"/>
    <w:p>
      <w:pPr>
        <w:pStyle w:val="Heading2"/>
      </w:pPr>
      <w:r>
        <w:t xml:space="preserve">2. Methodology</w:t>
      </w:r>
    </w:p>
    <w:p>
      <w:pPr>
        <w:pStyle w:val="FirstParagraph"/>
      </w:pPr>
      <w:r>
        <w:t xml:space="preserve">This report utilizes a mixed-methods approach to evaluate the status of midwifery in Philippines Manila. Data was gathered through:</w:t>
      </w:r>
    </w:p>
    <w:p>
      <w:pPr>
        <w:numPr>
          <w:ilvl w:val="0"/>
          <w:numId w:val="1001"/>
        </w:numPr>
        <w:pStyle w:val="Compact"/>
      </w:pPr>
      <w:r>
        <w:rPr>
          <w:bCs/>
          <w:b/>
        </w:rPr>
        <w:t xml:space="preserve">Clinical Observation:</w:t>
      </w:r>
      <w:r>
        <w:t xml:space="preserve"> </w:t>
      </w:r>
      <w:r>
        <w:t xml:space="preserve">Shadowing practicing Midwives in tertiary hospitals such as Philippine General Hospital and District Health Offices within the city.</w:t>
      </w:r>
    </w:p>
    <w:p>
      <w:pPr>
        <w:numPr>
          <w:ilvl w:val="0"/>
          <w:numId w:val="1001"/>
        </w:numPr>
        <w:pStyle w:val="Compact"/>
      </w:pPr>
      <w:r>
        <w:rPr>
          <w:bCs/>
          <w:b/>
        </w:rPr>
        <w:t xml:space="preserve">Literature Review:</w:t>
      </w:r>
      <w:r>
        <w:t xml:space="preserve"> </w:t>
      </w:r>
      <w:r>
        <w:t xml:space="preserve">Analysis of guidelines set by the Professional Regulation Commission (PRC) and the Board of Midwifery regarding licensure and continuing professional development.</w:t>
      </w:r>
    </w:p>
    <w:p>
      <w:pPr>
        <w:numPr>
          <w:ilvl w:val="0"/>
          <w:numId w:val="1001"/>
        </w:numPr>
        <w:pStyle w:val="Compact"/>
      </w:pPr>
      <w:r>
        <w:rPr>
          <w:bCs/>
          <w:b/>
        </w:rPr>
        <w:t xml:space="preserve">Semi-Structured Interviews:</w:t>
      </w:r>
      <w:r>
        <w:t xml:space="preserve"> </w:t>
      </w:r>
      <w:r>
        <w:t xml:space="preserve">Discussions with senior midwives regarding case management, cultural sensitivity, and logistical challenges in urban settings.</w:t>
      </w:r>
    </w:p>
    <w:bookmarkEnd w:id="21"/>
    <w:bookmarkStart w:id="22" w:name="clinical-scope-of-practice-for-a-midwife"/>
    <w:p>
      <w:pPr>
        <w:pStyle w:val="Heading2"/>
      </w:pPr>
      <w:r>
        <w:t xml:space="preserve">3. Clinical Scope of Practice for a Midwife</w:t>
      </w:r>
    </w:p>
    <w:p>
      <w:pPr>
        <w:pStyle w:val="FirstParagraph"/>
      </w:pPr>
      <w:r>
        <w:t xml:space="preserve">In the context of Philippines Manila, the scope of practice for a Midwife extends far beyond labor and delivery. The following clinical responsibilities are central to their daily operations: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Clinical Domain</w:t>
            </w:r>
          </w:p>
        </w:tc>
        <w:tc>
          <w:tcPr/>
          <w:p>
            <w:pPr>
              <w:pStyle w:val="Compact"/>
              <w:jc w:val="left"/>
            </w:pPr>
            <w:r>
              <w:t xml:space="preserve">Description of Responsibilities in Philippines Manila Context</w:t>
            </w:r>
          </w:p>
        </w:tc>
      </w:tr>
      <w:tr>
        <w:tc>
          <w:tcPr/>
          <w:p>
            <w:pPr>
              <w:pStyle w:val="Compact"/>
              <w:jc w:val="left"/>
            </w:pPr>
            <w:r>
              <w:rPr>
                <w:bCs/>
                <w:b/>
              </w:rPr>
              <w:t xml:space="preserve">Prenatal Care (ANC)</w:t>
            </w:r>
          </w:p>
        </w:tc>
        <w:tc>
          <w:tcPr/>
          <w:p>
            <w:pPr>
              <w:pStyle w:val="Compact"/>
              <w:jc w:val="left"/>
            </w:pPr>
            <w:r>
              <w:t xml:space="preserve">A Midwife conducts routine antenatal assessments, including monitoring fetal heart tones, measuring fundal height, and screening for pre-eclampsia. In the crowded districts of Manila, this often involves mobile clinics or barangay health stations.</w:t>
            </w:r>
          </w:p>
        </w:tc>
      </w:tr>
      <w:tr>
        <w:tc>
          <w:tcPr/>
          <w:p>
            <w:pPr>
              <w:pStyle w:val="Compact"/>
              <w:jc w:val="left"/>
            </w:pPr>
            <w:r>
              <w:rPr>
                <w:bCs/>
                <w:b/>
              </w:rPr>
              <w:t xml:space="preserve">Intrapartum Care</w:t>
            </w:r>
          </w:p>
        </w:tc>
        <w:tc>
          <w:tcPr/>
          <w:p>
            <w:pPr>
              <w:pStyle w:val="Compact"/>
              <w:jc w:val="left"/>
            </w:pPr>
            <w:r>
              <w:t xml:space="preserve">The Midwife manages normal labor and delivery. This includes monitoring the progress of labor, administering pain relief protocols as per physician orders, and providing emotional support to families in high-stress urban environments.</w:t>
            </w:r>
          </w:p>
        </w:tc>
      </w:tr>
      <w:tr>
        <w:tc>
          <w:tcPr/>
          <w:p>
            <w:pPr>
              <w:pStyle w:val="Compact"/>
              <w:jc w:val="left"/>
            </w:pPr>
            <w:r>
              <w:rPr>
                <w:bCs/>
                <w:b/>
              </w:rPr>
              <w:t xml:space="preserve">Postnatal Care (PNC)</w:t>
            </w:r>
          </w:p>
        </w:tc>
        <w:tc>
          <w:tcPr/>
          <w:p>
            <w:pPr>
              <w:pStyle w:val="Compact"/>
              <w:jc w:val="left"/>
            </w:pPr>
            <w:r>
              <w:t xml:space="preserve">Post-delivery care involves assessing the mother for bleeding (hemorrhage) and infection, while also supporting breastfeeding initiation. The Midwife provides critical education on newborn care, hygiene, and immunization schedules.</w:t>
            </w:r>
          </w:p>
        </w:tc>
      </w:tr>
      <w:tr>
        <w:tc>
          <w:tcPr/>
          <w:p>
            <w:pPr>
              <w:pStyle w:val="Compact"/>
              <w:jc w:val="left"/>
            </w:pPr>
            <w:r>
              <w:rPr>
                <w:bCs/>
                <w:b/>
              </w:rPr>
              <w:t xml:space="preserve">Emergency Response</w:t>
            </w:r>
          </w:p>
        </w:tc>
        <w:tc>
          <w:tcPr/>
          <w:p>
            <w:pPr>
              <w:pStyle w:val="Compact"/>
              <w:jc w:val="left"/>
            </w:pPr>
            <w:r>
              <w:t xml:space="preserve">In Philippines Manila, where traffic can delay ambulance arrival during peak hours, the Midwife must be proficient in basic life support and emergency obstetric interventions to stabilize mothers before transfer to higher-level facilities.</w:t>
            </w:r>
          </w:p>
        </w:tc>
      </w:tr>
    </w:tbl>
    <w:bookmarkEnd w:id="22"/>
    <w:bookmarkStart w:id="23" w:name="regulatory-and-ethical-framework"/>
    <w:p>
      <w:pPr>
        <w:pStyle w:val="Heading2"/>
      </w:pPr>
      <w:r>
        <w:t xml:space="preserve">4. Regulatory and Ethical Framework</w:t>
      </w:r>
    </w:p>
    <w:p>
      <w:pPr>
        <w:pStyle w:val="FirstParagraph"/>
      </w:pPr>
      <w:r>
        <w:t xml:space="preserve">The practice of any Midwife in Philippines Manila is strictly governed by the Philippine government. The primary legal instrument is Republic Act 7392, which professionalizes midwifery in the country. This report highlights that a Midwife must be licensed by passing the Board of Midwifery examinations administered by the Professional Regulation Commission (PRC).</w:t>
      </w:r>
    </w:p>
    <w:p>
      <w:pPr>
        <w:pStyle w:val="BodyText"/>
      </w:pPr>
      <w:r>
        <w:t xml:space="preserve">Furthermore, ethical considerations are paramount. A Midwife in this region often deals with patients from varying socioeconomic backgrounds. Ethical practice includes maintaining patient confidentiality, obtaining informed consent in languages understood by the patient (often Tagalog or English), and ensuring equitable treatment regardless of status. The Department of Health (DOH) in Philippines Manila enforces strict protocols regarding sterilization, medication administration, and record-keeping.</w:t>
      </w:r>
    </w:p>
    <w:bookmarkEnd w:id="23"/>
    <w:bookmarkStart w:id="24" w:name="X833239d4949b70a70055fe6550b07e668882e8d"/>
    <w:p>
      <w:pPr>
        <w:pStyle w:val="Heading2"/>
      </w:pPr>
      <w:r>
        <w:t xml:space="preserve">5. Challenges Specific to the Philippine Manila Context</w:t>
      </w:r>
    </w:p>
    <w:p>
      <w:pPr>
        <w:pStyle w:val="FirstParagraph"/>
      </w:pPr>
      <w:r>
        <w:t xml:space="preserve">The urban setting of Philippines Manila introduces distinct variables that affect midwifery practice:</w:t>
      </w:r>
    </w:p>
    <w:p>
      <w:pPr>
        <w:numPr>
          <w:ilvl w:val="0"/>
          <w:numId w:val="1002"/>
        </w:numPr>
        <w:pStyle w:val="Compact"/>
      </w:pPr>
      <w:r>
        <w:rPr>
          <w:bCs/>
          <w:b/>
          <w:bCs/>
          <w:b/>
        </w:rPr>
        <w:t xml:space="preserve">Density and Access:</w:t>
      </w:r>
      <w:r>
        <w:t xml:space="preserve"> </w:t>
      </w:r>
      <w:r>
        <w:t xml:space="preserve">The high population density means Midwives often serve large catchment areas. A single Barangay Health Station may cater to thousands of residents, requiring efficient triage and resource management.</w:t>
      </w:r>
    </w:p>
    <w:p>
      <w:pPr>
        <w:numPr>
          <w:ilvl w:val="0"/>
          <w:numId w:val="1002"/>
        </w:numPr>
        <w:pStyle w:val="Compact"/>
      </w:pPr>
      <w:r>
        <w:rPr>
          <w:bCs/>
          <w:b/>
          <w:iCs/>
          <w:i/>
        </w:rPr>
        <w:t xml:space="preserve">Poverty-Related Health Issues:</w:t>
      </w:r>
      <w:r>
        <w:t xml:space="preserve"> </w:t>
      </w:r>
      <w:r>
        <w:t xml:space="preserve">Malnutrition among pregnant women in informal settlements can lead to complications during delivery. A Midwife must be adept at nutritional counseling and linking families to social services.</w:t>
      </w:r>
    </w:p>
    <w:p>
      <w:pPr>
        <w:numPr>
          <w:ilvl w:val="0"/>
          <w:numId w:val="1002"/>
        </w:numPr>
        <w:pStyle w:val="Compact"/>
      </w:pPr>
      <w:r>
        <w:rPr>
          <w:bCs/>
          <w:b/>
        </w:rPr>
        <w:t xml:space="preserve">Cultural Beliefs:</w:t>
      </w:r>
      <w:r>
        <w:t xml:space="preserve"> </w:t>
      </w:r>
      <w:r>
        <w:t xml:space="preserve">Traditional practices, such as the "pamamanhikan" or specific postpartum confinement rituals ("puso ng bayabas"), coexist with modern medicine. A professional Midwife must navigate these beliefs respectfully while ensuring medical safety.</w:t>
      </w:r>
    </w:p>
    <w:p>
      <w:pPr>
        <w:numPr>
          <w:ilvl w:val="0"/>
          <w:numId w:val="1002"/>
        </w:numPr>
        <w:pStyle w:val="Compact"/>
      </w:pPr>
      <w:r>
        <w:rPr>
          <w:bCs/>
          <w:b/>
        </w:rPr>
        <w:t xml:space="preserve">Infrastructure Strain:</w:t>
      </w:r>
      <w:r>
        <w:t xml:space="preserve"> </w:t>
      </w:r>
      <w:r>
        <w:t xml:space="preserve">In some areas of Manila, electricity or water supply interruptions can occur. A resilient Midwife must have contingency plans for delivering care under suboptimal conditions.</w:t>
      </w:r>
    </w:p>
    <w:bookmarkEnd w:id="24"/>
    <w:bookmarkStart w:id="25" w:name="results-and-observations"/>
    <w:p>
      <w:pPr>
        <w:pStyle w:val="Heading2"/>
      </w:pPr>
      <w:r>
        <w:t xml:space="preserve">6. Results and Observations</w:t>
      </w:r>
    </w:p>
    <w:p>
      <w:pPr>
        <w:pStyle w:val="FirstParagraph"/>
      </w:pPr>
      <w:r>
        <w:t xml:space="preserve">The observational data indicates that the average workload of a Midwife in public facilities in Philippines Manila is significantly higher than international standards suggest. Despite these challenges, the dedication of local practitioners remains high. Key observations include:</w:t>
      </w:r>
    </w:p>
    <w:p>
      <w:pPr>
        <w:numPr>
          <w:ilvl w:val="0"/>
          <w:numId w:val="1003"/>
        </w:numPr>
        <w:pStyle w:val="Compact"/>
      </w:pPr>
      <w:r>
        <w:t xml:space="preserve">Strong community ties: Midwives are often viewed as trusted community leaders rather than just clinical staff.</w:t>
      </w:r>
    </w:p>
    <w:p>
      <w:pPr>
        <w:numPr>
          <w:ilvl w:val="0"/>
          <w:numId w:val="1003"/>
        </w:numPr>
        <w:pStyle w:val="Compact"/>
      </w:pPr>
      <w:r>
        <w:t xml:space="preserve">Growing emphasis on technology: Many clinics in the Makati and Mandaluyong sectors of Manila are adopting electronic health records, improving data accuracy for maternal tracking.</w:t>
      </w:r>
    </w:p>
    <w:p>
      <w:pPr>
        <w:numPr>
          <w:ilvl w:val="0"/>
          <w:numId w:val="1003"/>
        </w:numPr>
        <w:pStyle w:val="Compact"/>
      </w:pPr>
      <w:r>
        <w:t xml:space="preserve">Persistent gaps in rural-urban disparity: While central Manila has better resources, peripheral barangays still struggle with equipment shortages, placing a heavier burden of responsibility on the individual Midwife.</w:t>
      </w:r>
    </w:p>
    <w:bookmarkEnd w:id="25"/>
    <w:bookmarkStart w:id="26" w:name="conclusion"/>
    <w:p>
      <w:pPr>
        <w:pStyle w:val="Heading2"/>
      </w:pPr>
      <w:r>
        <w:t xml:space="preserve">7. Conclusion</w:t>
      </w:r>
    </w:p>
    <w:p>
      <w:pPr>
        <w:pStyle w:val="FirstParagraph"/>
      </w:pPr>
      <w:r>
        <w:t xml:space="preserve">In conclusion, this Lab Report affirms that the role of a Midwife in Philippines Manila is indispensable to public health. They serve as the primary link between the mother and the healthcare system, navigating a complex landscape of regulatory requirements, cultural nuances, and infrastructural constraints. The profession requires not only clinical excellence but also profound adaptability and empathy.</w:t>
      </w:r>
    </w:p>
    <w:p>
      <w:pPr>
        <w:pStyle w:val="BodyText"/>
      </w:pPr>
      <w:r>
        <w:t xml:space="preserve">For stakeholders in the Philippines Manila health sector, supporting Midwives involves investing in continuous education, improving infrastructure in underserved barangays, and recognizing their vital contribution to reducing maternal mortality rates. Future interventions should focus on enhancing digital connectivity for tele-midwifery support and ensuring that all practicing Midwives have access to adequate personal protective equipment and emergency supplies.</w:t>
      </w:r>
    </w:p>
    <w:bookmarkEnd w:id="26"/>
    <w:bookmarkStart w:id="27" w:name="recommendations"/>
    <w:p>
      <w:pPr>
        <w:pStyle w:val="Heading2"/>
      </w:pPr>
      <w:r>
        <w:t xml:space="preserve">8. Recommendations</w:t>
      </w:r>
    </w:p>
    <w:p>
      <w:pPr>
        <w:numPr>
          <w:ilvl w:val="0"/>
          <w:numId w:val="1004"/>
        </w:numPr>
        <w:pStyle w:val="Compact"/>
      </w:pPr>
      <w:r>
        <w:rPr>
          <w:bCs/>
          <w:b/>
        </w:rPr>
        <w:t xml:space="preserve">Enhanced Training:</w:t>
      </w:r>
      <w:r>
        <w:t xml:space="preserve">The Local Government Units (LGUs) in Philippines Manila should mandate quarterly emergency simulation drills for all practicing Midwives.</w:t>
      </w:r>
    </w:p>
    <w:p>
      <w:pPr>
        <w:numPr>
          <w:ilvl w:val="0"/>
          <w:numId w:val="1004"/>
        </w:numPr>
        <w:pStyle w:val="Compact"/>
      </w:pPr>
      <w:r>
        <w:rPr>
          <w:bCs/>
          <w:b/>
        </w:rPr>
        <w:t xml:space="preserve">Cultural Competency Modules:</w:t>
      </w:r>
      <w:r>
        <w:t xml:space="preserve">Hospital curricula should include modules on managing diverse cultural beliefs to foster better patient-Midwife rapport.</w:t>
      </w:r>
    </w:p>
    <w:p>
      <w:pPr>
        <w:numPr>
          <w:ilvl w:val="0"/>
          <w:numId w:val="1004"/>
        </w:numPr>
        <w:pStyle w:val="Compact"/>
      </w:pPr>
      <w:r>
        <w:rPr>
          <w:bCs/>
          <w:b/>
        </w:rPr>
        <w:t xml:space="preserve">Digital Integration:</w:t>
      </w:r>
      <w:r>
        <w:t xml:space="preserve">Expand the use of mobile health applications to help Midwives track high-risk pregnancies in remote parts of the city more efficiently.</w:t>
      </w:r>
    </w:p>
    <w:p>
      <w:pPr>
        <w:pStyle w:val="FirstParagraph"/>
      </w:pPr>
      <w:r>
        <w:rPr>
          <w:iCs/>
          <w:i/>
        </w:rPr>
        <w:t xml:space="preserve">This document is hereby certified as an accurate reflection of the current midwifery landscape in Philippines Manila. It serves as a foundational reference for future policy-making, educational adjustments, and clinical improvement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Clinical and Socio-Cultural Role of Midwifery in Philippines Manila</dc:title>
  <dc:creator/>
  <dc:language>en</dc:language>
  <cp:keywords/>
  <dcterms:created xsi:type="dcterms:W3CDTF">2026-07-29T11:25:49Z</dcterms:created>
  <dcterms:modified xsi:type="dcterms:W3CDTF">2026-07-29T11:25:49Z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