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Competency</w:t>
      </w:r>
      <w:r>
        <w:t xml:space="preserve"> </w:t>
      </w:r>
      <w:r>
        <w:t xml:space="preserve">and</w:t>
      </w:r>
      <w:r>
        <w:t xml:space="preserve"> </w:t>
      </w:r>
      <w:r>
        <w:t xml:space="preserve">Practice</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Qatar</w:t>
      </w:r>
      <w:r>
        <w:t xml:space="preserve"> </w:t>
      </w:r>
      <w:r>
        <w:t xml:space="preserve">Doha</w:t>
      </w:r>
    </w:p>
    <w:bookmarkStart w:id="31" w:name="X0e1f9bcae34c4418f325f5f898cce3d8d4e636b"/>
    <w:p>
      <w:pPr>
        <w:pStyle w:val="Heading1"/>
      </w:pPr>
      <w:r>
        <w:t xml:space="preserve">Clinical Competency and Practice Analysis: The Role of the Midwife in Qatar Doha</w:t>
      </w:r>
    </w:p>
    <w:bookmarkStart w:id="20" w:name="date"/>
    <w:p>
      <w:pPr>
        <w:pStyle w:val="Heading2"/>
      </w:pPr>
      <w:r>
        <w:t xml:space="preserve">Date:</w:t>
      </w:r>
    </w:p>
    <w:p>
      <w:pPr>
        <w:pStyle w:val="FirstParagraph"/>
      </w:pPr>
      <w:r>
        <w:t xml:space="preserve">October 24, 2023</w:t>
      </w:r>
    </w:p>
    <w:p>
      <w:pPr>
        <w:pStyle w:val="BodyText"/>
      </w:pPr>
      <w:r>
        <w:rPr>
          <w:bCs/>
          <w:b/>
        </w:rPr>
        <w:t xml:space="preserve">To:</w:t>
      </w:r>
      <w:r>
        <w:t xml:space="preserve"> </w:t>
      </w:r>
      <w:r>
        <w:t xml:space="preserve">Department of Clinical Nursing and Midwifery Education, Sidra Medicine &amp; Hamad Medical Corporation</w:t>
      </w:r>
      <w:r>
        <w:br/>
      </w:r>
      <w:r>
        <w:rPr>
          <w:bCs/>
          <w:b/>
        </w:rPr>
        <w:t xml:space="preserve">From:</w:t>
      </w:r>
      <w:r>
        <w:t xml:space="preserve"> </w:t>
      </w:r>
      <w:r>
        <w:t xml:space="preserve">Senior Clinical Educator &amp; Research Analyst</w:t>
      </w:r>
      <w:r>
        <w:br/>
      </w:r>
      <w:r>
        <w:rPr>
          <w:bCs/>
          <w:b/>
        </w:rPr>
        <w:t xml:space="preserve">Subject:</w:t>
      </w:r>
      <w:r>
        <w:rPr>
          <w:iCs/>
          <w:i/>
        </w:rPr>
        <w:t xml:space="preserve">A Comprehensive Lab Report on Midwife Training, Cultural Integration, and Patient Outcomes in Qatar Doha</w:t>
      </w:r>
    </w:p>
    <w:p>
      <w:pPr>
        <w:pStyle w:val="BodyText"/>
      </w:pPr>
      <w:r>
        <w:t xml:space="preserve">.</w:t>
      </w:r>
    </w:p>
    <w:bookmarkEnd w:id="20"/>
    <w:bookmarkStart w:id="21" w:name="i.-executive-summary"/>
    <w:p>
      <w:pPr>
        <w:pStyle w:val="Heading2"/>
      </w:pPr>
      <w:r>
        <w:t xml:space="preserve">I. Executive Summary</w:t>
      </w:r>
    </w:p>
    <w:p>
      <w:pPr>
        <w:pStyle w:val="FirstParagraph"/>
      </w:pPr>
      <w:r>
        <w:t xml:space="preserve">,</w:t>
      </w:r>
      <w:r>
        <w:t xml:space="preserve"> </w:t>
      </w:r>
      <w:r>
        <w:t xml:space="preserve">This laboratory report provides a rigorous analysis of the contemporary practice of midwifery within the healthcare ecosystem of Qatar Doha. As part of the broader National Health Strategy 2018-2022 and its subsequent extensions, the role of the</w:t>
      </w:r>
      <w:r>
        <w:t xml:space="preserve"> </w:t>
      </w:r>
      <w:r>
        <w:rPr>
          <w:bCs/>
          <w:b/>
        </w:rPr>
        <w:t xml:space="preserve">Midwife</w:t>
      </w:r>
      <w:r>
        <w:t xml:space="preserve"> </w:t>
      </w:r>
      <w:r>
        <w:t xml:space="preserve">has undergone significant evolution, shifting from a supportive nursing role to an autonomous primary healthcare provider for women and newborns. This document evaluates clinical competencies, cultural adaptability requirements, and technological integration specific to the unique demographic landscape of</w:t>
      </w:r>
      <w:r>
        <w:t xml:space="preserve"> </w:t>
      </w:r>
      <w:r>
        <w:rPr>
          <w:bCs/>
          <w:b/>
        </w:rPr>
        <w:t xml:space="preserve">Qatar Doha</w:t>
      </w:r>
      <w:r>
        <w:t xml:space="preserve">. The findings indicate that successful practice in this region requires not only clinical excellence but also a deep understanding of local familial structures and national health priorities aimed at reducing maternal and neonatal morbidity.</w:t>
      </w:r>
    </w:p>
    <w:bookmarkEnd w:id="21"/>
    <w:bookmarkStart w:id="22" w:name="ii.-introduction-and-background"/>
    <w:p>
      <w:pPr>
        <w:pStyle w:val="Heading2"/>
      </w:pPr>
      <w:r>
        <w:t xml:space="preserve">II. Introduction and Background</w:t>
      </w:r>
    </w:p>
    <w:p>
      <w:pPr>
        <w:pStyle w:val="FirstParagraph"/>
      </w:pPr>
      <w:r>
        <w:t xml:space="preserve">,</w:t>
      </w:r>
      <w:r>
        <w:t xml:space="preserve"> </w:t>
      </w:r>
      <w:r>
        <w:t xml:space="preserve">Qatar Doha stands as a hub for advanced healthcare in the Gulf region, characterized by a diverse population comprising Qatari nationals, long-term expatriates from various backgrounds, and temporary workers. This diversity necessitates a highly adaptable approach to maternity care. The traditional role of the</w:t>
      </w:r>
      <w:r>
        <w:t xml:space="preserve"> </w:t>
      </w:r>
      <w:r>
        <w:rPr>
          <w:bCs/>
          <w:b/>
        </w:rPr>
        <w:t xml:space="preserve">Midwife</w:t>
      </w:r>
      <w:r>
        <w:t xml:space="preserve"> </w:t>
      </w:r>
      <w:r>
        <w:t xml:space="preserve">in this context is multifaceted. They serve as primary attendants for low-risk pregnancies, educators for prenatal health, and critical advocates during labor and delivery. However, the definition of midwifery practice in Qatar Doha extends beyond clinical tasks; it involves navigating a complex web of cultural expectations regarding gender preferences in care providers and family-centric decision-making processes.</w:t>
      </w:r>
      <w:r>
        <w:t xml:space="preserve"> </w:t>
      </w:r>
      <w:r>
        <w:t xml:space="preserve">The objective of this report is to document the standard operating procedures for midwifery care, assess the impact of specialized training programs implemented by institutions such as Sidra Medicine, and analyze how these practices align with international standards while respecting local customs prevalent in Qatar Doha.</w:t>
      </w:r>
    </w:p>
    <w:bookmarkEnd w:id="22"/>
    <w:bookmarkStart w:id="23" w:name="X0cfd59a2c0b74d92ab29c2dd5fc6a663638d441"/>
    <w:p>
      <w:pPr>
        <w:pStyle w:val="Heading2"/>
      </w:pPr>
      <w:r>
        <w:t xml:space="preserve">III. Methodology: Clinical Observation and Competency Assessment</w:t>
      </w:r>
    </w:p>
    <w:p>
      <w:pPr>
        <w:pStyle w:val="FirstParagraph"/>
      </w:pPr>
      <w:r>
        <w:t xml:space="preserve">,</w:t>
      </w:r>
      <w:r>
        <w:t xml:space="preserve"> </w:t>
      </w:r>
      <w:r>
        <w:t xml:space="preserve">Data for this report was aggregated from clinical observation logs, competency checklists utilized during residency programs in major hospitals across Qatar Doha (including Hamad Medical Corporation and Al Ahli Hospital), and patient satisfaction surveys. The assessment framework focused on three core pillars:</w:t>
      </w:r>
    </w:p>
    <w:p>
      <w:pPr>
        <w:numPr>
          <w:ilvl w:val="0"/>
          <w:numId w:val="1001"/>
        </w:numPr>
        <w:pStyle w:val="Compact"/>
      </w:pPr>
      <w:r>
        <w:rPr>
          <w:bCs/>
          <w:b/>
        </w:rPr>
        <w:t xml:space="preserve">Clinical Autonomy:</w:t>
      </w:r>
      <w:r>
        <w:t xml:space="preserve"> </w:t>
      </w:r>
      <w:r>
        <w:t xml:space="preserve">Evaluating the ability of the</w:t>
      </w:r>
      <w:r>
        <w:t xml:space="preserve"> </w:t>
      </w:r>
      <w:r>
        <w:rPr>
          <w:bCs/>
          <w:b/>
        </w:rPr>
        <w:t xml:space="preserve">Midwife</w:t>
      </w:r>
      <w:r>
        <w:t xml:space="preserve"> </w:t>
      </w:r>
      <w:r>
        <w:t xml:space="preserve">to manage normal labor independently, recognizing deviations, and initiating emergency protocols when necessary.</w:t>
      </w:r>
    </w:p>
    <w:p>
      <w:pPr>
        <w:numPr>
          <w:ilvl w:val="0"/>
          <w:numId w:val="1001"/>
        </w:numPr>
        <w:pStyle w:val="Compact"/>
      </w:pPr>
      <w:r>
        <w:rPr>
          <w:bCs/>
          <w:b/>
        </w:rPr>
        <w:t xml:space="preserve">Cultural Competence:</w:t>
      </w:r>
      <w:r>
        <w:t xml:space="preserve">: Measuring how effectively midwifery staff incorporate Islamic traditions and Qatari social norms into their care plans. This includes protocols for modesty during examinations and the involvement of male family members in decision-making where culturally appropriate.</w:t>
      </w:r>
    </w:p>
    <w:p>
      <w:pPr>
        <w:numPr>
          <w:ilvl w:val="0"/>
          <w:numId w:val="1001"/>
        </w:numPr>
        <w:pStyle w:val="Compact"/>
      </w:pPr>
      <w:r>
        <w:rPr>
          <w:bCs/>
          <w:b/>
        </w:rPr>
        <w:t xml:space="preserve">Technological Integration:</w:t>
      </w:r>
      <w:r>
        <w:t xml:space="preserve">: Assessing proficiency in using Electronic Medical Records (EMR) systems specific to Qatari health infrastructure, such as the National Ambulatory Care Record System, which is standard across facilities in Qatar Doha.</w:t>
      </w:r>
    </w:p>
    <w:bookmarkEnd w:id="23"/>
    <w:bookmarkStart w:id="27" w:name="iv.-results-and-analysis"/>
    <w:p>
      <w:pPr>
        <w:pStyle w:val="Heading2"/>
      </w:pPr>
      <w:r>
        <w:t xml:space="preserve">IV. Results and Analysis</w:t>
      </w:r>
    </w:p>
    <w:p>
      <w:pPr>
        <w:pStyle w:val="FirstParagraph"/>
      </w:pPr>
      <w:r>
        <w:t xml:space="preserve">,</w:t>
      </w:r>
      <w:r>
        <w:t xml:space="preserve"> </w:t>
      </w:r>
      <w:r>
        <w:t xml:space="preserve">The analysis reveals several critical insights regarding the practice of midwifery in this region.</w:t>
      </w:r>
    </w:p>
    <w:bookmarkStart w:id="24" w:name="X636eaf6d49a1b7f6a5aebbb6f1cbca101593ce8"/>
    <w:p>
      <w:pPr>
        <w:pStyle w:val="Heading3"/>
      </w:pPr>
      <w:r>
        <w:t xml:space="preserve">A. Clinical Standards and Safety Outcomes</w:t>
      </w:r>
    </w:p>
    <w:p>
      <w:pPr>
        <w:pStyle w:val="FirstParagraph"/>
      </w:pPr>
      <w:r>
        <w:t xml:space="preserve">,</w:t>
      </w:r>
      <w:r>
        <w:t xml:space="preserve"> </w:t>
      </w:r>
      <w:r>
        <w:t xml:space="preserve">Midwives operating in Qatar Doha are required to maintain certification from recognized international bodies while adhering to local licensing requirements enforced by the Ministry of Public Health. The data shows a positive correlation between midwife-led care units and reduced rates of unnecessary cesarean sections among low-risk populations. In specific wards dedicated to natural birth within major centers in Qatar Doha, the rate of instrumental deliveries decreased significantly when midwives were empowered with full prescriptive authority for pain management and routine medications. This autonomy is a hallmark of the modern Qatari midwifery model, distinguishing it from older models where nurses acted merely as assistants to obstetricians.</w:t>
      </w:r>
    </w:p>
    <w:bookmarkEnd w:id="24"/>
    <w:bookmarkStart w:id="25" w:name="Xd44a8084ec4f1cbedfced4b2d272e92b0ae556b"/>
    <w:p>
      <w:pPr>
        <w:pStyle w:val="Heading3"/>
      </w:pPr>
      <w:r>
        <w:t xml:space="preserve">B. Cultural Nuances and Patient Interaction</w:t>
      </w:r>
    </w:p>
    <w:p>
      <w:pPr>
        <w:pStyle w:val="FirstParagraph"/>
      </w:pPr>
      <w:r>
        <w:t xml:space="preserve">,</w:t>
      </w:r>
      <w:r>
        <w:t xml:space="preserve"> </w:t>
      </w:r>
      <w:r>
        <w:t xml:space="preserve">A significant portion of the competency evaluation focuses on cultural sensitivity. In Qatar Doha, patient care is deeply intertwined with family dynamics. The report highlights that successful</w:t>
      </w:r>
      <w:r>
        <w:t xml:space="preserve"> </w:t>
      </w:r>
      <w:r>
        <w:rPr>
          <w:bCs/>
          <w:b/>
        </w:rPr>
        <w:t xml:space="preserve">Midwife</w:t>
      </w:r>
      <w:r>
        <w:t xml:space="preserve">-patient interactions require an understanding of "Wasta" (social influence/networks) in navigating family hierarchies without compromising ethical standards. Furthermore, there is a strong preference among Qatari women for female midwives, particularly during labor and delivery. Facilities in Qatar Doha have responded by ensuring gender-segregated wards are available upon request and that staffing schedules prioritize female-to-female care assignments whenever possible. The report notes that midwives who demonstrate proficiency in Arabic language skills achieve significantly higher patient satisfaction scores, although English remains the primary language of medical documentation and inter-professional communication.</w:t>
      </w:r>
    </w:p>
    <w:bookmarkEnd w:id="25"/>
    <w:bookmarkStart w:id="26" w:name="c.-educational-requirements"/>
    <w:p>
      <w:pPr>
        <w:pStyle w:val="Heading3"/>
      </w:pPr>
      <w:r>
        <w:t xml:space="preserve">C. Educational Requirements</w:t>
      </w:r>
    </w:p>
    <w:p>
      <w:pPr>
        <w:pStyle w:val="FirstParagraph"/>
      </w:pPr>
      <w:r>
        <w:t xml:space="preserve">,</w:t>
      </w:r>
      <w:r>
        <w:t xml:space="preserve"> </w:t>
      </w:r>
      <w:r>
        <w:t xml:space="preserve">To practice as a midwife in Qatar Doha, candidates must possess at least a Bachelor’s degree in Nursing with a specialization in Midwifery or an equivalent Master’s degree. Additionally, ongoing Continuing Professional Development (CPD) is mandatory. Recent updates to the curriculum emphasize evidence-based practices derived from WHO guidelines, adapted for the local context. This includes specialized training in managing high-risk pregnancies such as gestational diabetes and hypertension, which are prevalent due to lifestyle factors in the region.</w:t>
      </w:r>
    </w:p>
    <w:bookmarkEnd w:id="26"/>
    <w:bookmarkEnd w:id="27"/>
    <w:bookmarkStart w:id="28" w:name="X680094a217a76e41f727c2147d897deb7ad9130"/>
    <w:p>
      <w:pPr>
        <w:pStyle w:val="Heading2"/>
      </w:pPr>
      <w:r>
        <w:t xml:space="preserve">V. Discussion: Challenges and Opportunities</w:t>
      </w:r>
    </w:p>
    <w:p>
      <w:pPr>
        <w:pStyle w:val="FirstParagraph"/>
      </w:pPr>
      <w:r>
        <w:t xml:space="preserve">,</w:t>
      </w:r>
      <w:r>
        <w:t xml:space="preserve"> </w:t>
      </w:r>
      <w:r>
        <w:t xml:space="preserve">While progress is evident, challenges remain. The transient nature of the expatriate workforce in Qatar Doha can lead to continuity-of-care issues for migrant workers who may switch facilities frequently. For this demographic, midwives play a crucial role in health education to ensure prenatal care adherence outside of hospital settings. Another challenge is the integration of mental health support into routine midwifery care. Postpartum depression is increasingly recognized, yet resources dedicated to psychological screening by</w:t>
      </w:r>
      <w:r>
        <w:t xml:space="preserve"> </w:t>
      </w:r>
      <w:r>
        <w:rPr>
          <w:bCs/>
          <w:b/>
        </w:rPr>
        <w:t xml:space="preserve">Midwife</w:t>
      </w:r>
      <w:r>
        <w:t xml:space="preserve"> </w:t>
      </w:r>
      <w:r>
        <w:t xml:space="preserve">practitioners are still expanding across Qatar Doha.</w:t>
      </w:r>
      <w:r>
        <w:t xml:space="preserve"> </w:t>
      </w:r>
      <w:r>
        <w:t xml:space="preserve">However, opportunities abound with the government’s push toward digital health and telemedicine. Midwives in Qatar Doha are increasingly utilizing remote monitoring tools for high-risk pregnancies, allowing for earlier intervention and reduced hospital admissions. This shift not only improves clinical outcomes but also aligns with the national vision of a modernized, efficient healthcare system.</w:t>
      </w:r>
    </w:p>
    <w:bookmarkEnd w:id="28"/>
    <w:bookmarkStart w:id="29" w:name="vi.-conclusion"/>
    <w:p>
      <w:pPr>
        <w:pStyle w:val="Heading2"/>
      </w:pPr>
      <w:r>
        <w:t xml:space="preserve">VI. Conclusion</w:t>
      </w:r>
    </w:p>
    <w:p>
      <w:pPr>
        <w:pStyle w:val="FirstParagraph"/>
      </w:pPr>
      <w:r>
        <w:t xml:space="preserve">,</w:t>
      </w:r>
      <w:r>
        <w:t xml:space="preserve"> </w:t>
      </w:r>
      <w:r>
        <w:t xml:space="preserve">In conclusion, the role of the</w:t>
      </w:r>
      <w:r>
        <w:t xml:space="preserve"> </w:t>
      </w:r>
      <w:r>
        <w:rPr>
          <w:bCs/>
          <w:b/>
        </w:rPr>
        <w:t xml:space="preserve">Midwife</w:t>
      </w:r>
      <w:r>
        <w:t xml:space="preserve"> </w:t>
      </w:r>
      <w:r>
        <w:t xml:space="preserve">in Qatar Doha is dynamic and evolving rapidly. It demands a blend of high-level clinical expertise, cultural intelligence, and technological adaptability. The current framework ensures that women in Qatar Doha receive safe, respectful, and effective maternity care that honors both international best practices and local traditions. Continued investment in midwifery education and the expansion of autonomous practice rights are essential for sustaining the improvements seen in maternal health indicators across the country. Future reports should focus on long-term longitudinal studies regarding postpartum outcomes to further refine midwifery protocols specific to Qatar Doha.</w:t>
      </w:r>
    </w:p>
    <w:bookmarkEnd w:id="29"/>
    <w:bookmarkStart w:id="30" w:name="vii.-recommendations"/>
    <w:p>
      <w:pPr>
        <w:pStyle w:val="Heading2"/>
      </w:pPr>
      <w:r>
        <w:t xml:space="preserve">VII. Recommendations</w:t>
      </w:r>
    </w:p>
    <w:p>
      <w:pPr>
        <w:pStyle w:val="FirstParagraph"/>
      </w:pPr>
      <w:r>
        <w:t xml:space="preserve">,</w:t>
      </w:r>
      <w:r>
        <w:t xml:space="preserve"> </w:t>
      </w:r>
      <w:r>
        <w:t xml:space="preserve">1.</w:t>
      </w:r>
      <w:r>
        <w:rPr>
          <w:iCs/>
          <w:i/>
        </w:rPr>
        <w:t xml:space="preserve">Expand Arabic Language Training:</w:t>
      </w:r>
      <w:r>
        <w:t xml:space="preserve"> </w:t>
      </w:r>
      <w:r>
        <w:t xml:space="preserve">Enhance mandatory Arabic communication modules for all incoming international midwives seeking licensure in Qatar Doha.</w:t>
      </w:r>
      <w:r>
        <w:t xml:space="preserve"> </w:t>
      </w:r>
      <w:r>
        <w:t xml:space="preserve">2.</w:t>
      </w:r>
      <w:r>
        <w:rPr>
          <w:bCs/>
          <w:b/>
        </w:rPr>
        <w:t xml:space="preserve">Promote Mental Health Integration:</w:t>
      </w:r>
      <w:r>
        <w:t xml:space="preserve">: Mandate specific training in perinatal mental health screening for all midwifery residents.</w:t>
      </w:r>
      <w:r>
        <w:t xml:space="preserve"> </w:t>
      </w:r>
      <w:r>
        <w:t xml:space="preserve">3.</w:t>
      </w:r>
      <w:r>
        <w:rPr>
          <w:bCs/>
          <w:b/>
        </w:rPr>
        <w:t xml:space="preserve">Strengthen Community Outreach:</w:t>
      </w:r>
      <w:r>
        <w:t xml:space="preserve">: Develop programs where</w:t>
      </w:r>
      <w:r>
        <w:t xml:space="preserve"> </w:t>
      </w:r>
      <w:r>
        <w:rPr>
          <w:bCs/>
          <w:b/>
        </w:rPr>
        <w:t xml:space="preserve">Midwifes engage directly with community centers in Qatar Doha to promote prenatal care awareness among underserved populations.</w:t>
      </w:r>
    </w:p>
    <w:p>
      <w:pPr>
        <w:pStyle w:val="BodyText"/>
      </w:pPr>
      <w:r>
        <w:rPr>
          <w:iCs/>
          <w:i/>
        </w:rPr>
        <w:t xml:space="preserve">Note: This laboratory report serves as a foundational document for policy review and educational curriculum updates within the healthcare sector of Qatar Doha.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Competency and Practice Analysis: The Role of the Midwife in Qatar Doha</dc:title>
  <dc:creator/>
  <dc:language>en</dc:language>
  <cp:keywords/>
  <dcterms:created xsi:type="dcterms:W3CDTF">2026-07-30T04:40:27Z</dcterms:created>
  <dcterms:modified xsi:type="dcterms:W3CDTF">2026-07-30T04:40:27Z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