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Singapore</w:t>
      </w:r>
      <w:r>
        <w:t xml:space="preserve"> </w:t>
      </w:r>
      <w:r>
        <w:t xml:space="preserve">Singapore</w:t>
      </w:r>
    </w:p>
    <w:bookmarkStart w:id="41" w:name="Xb3eee0a218a361fa200e21e349978401cf9a666"/>
    <w:p>
      <w:pPr>
        <w:pStyle w:val="Heading1"/>
      </w:pPr>
      <w:r>
        <w:t xml:space="preserve">Laboratory Report on Clinical Practice and Policy Integration</w:t>
      </w:r>
      <w:r>
        <w:br/>
      </w:r>
      <w:r>
        <w:t xml:space="preserve">The Midwife in Singapore Singapore</w:t>
      </w:r>
    </w:p>
    <w:p>
      <w:pPr>
        <w:pStyle w:val="FirstParagraph"/>
      </w:pPr>
      <w:r>
        <w:rPr>
          <w:bCs/>
          <w:b/>
        </w:rPr>
        <w:t xml:space="preserve">Title:</w:t>
      </w:r>
      <w:r>
        <w:br/>
      </w:r>
      <w:r>
        <w:t xml:space="preserve">An Analytical Review of the Competency, Regulation, and Operational Scope of the Licensed Midwife within the Healthcare Infrastructure of Singapore Singapore.</w:t>
      </w:r>
      <w:r>
        <w:br/>
      </w:r>
      <w:r>
        <w:br/>
      </w:r>
      <w:r>
        <w:rPr>
          <w:bCs/>
          <w:b/>
        </w:rPr>
        <w:t xml:space="preserve">Date:</w:t>
      </w:r>
      <w:r>
        <w:t xml:space="preserve"> </w:t>
      </w:r>
      <w:r>
        <w:t xml:space="preserve">October 26, 2023</w:t>
      </w:r>
      <w:r>
        <w:br/>
      </w:r>
    </w:p>
    <w:p>
      <w:pPr>
        <w:pStyle w:val="BodyText"/>
      </w:pPr>
      <w:r>
        <w:t xml:space="preserve">Ministry of Health Clinical Governance Committee</w:t>
      </w:r>
      <w:r>
        <w:br/>
      </w:r>
    </w:p>
    <w:p>
      <w:pPr>
        <w:pStyle w:val="BodyText"/>
      </w:pPr>
      <w:r>
        <w:t xml:space="preserve">Senior Clinical Analysts Unit</w:t>
      </w:r>
    </w:p>
    <w:bookmarkStart w:id="21" w:name="section"/>
    <w:p>
      <w:pPr>
        <w:pStyle w:val="Heading2"/>
      </w:pPr>
      <w:bookmarkStart w:id="20" w:name="executive-summary"/>
      <w:bookmarkEnd w:id="20"/>
    </w:p>
    <w:bookmarkEnd w:id="21"/>
    <w:bookmarkStart w:id="22" w:name="executive-summary"/>
    <w:p>
      <w:pPr>
        <w:pStyle w:val="Heading1"/>
      </w:pPr>
      <w:r>
        <w:t xml:space="preserve">1. Executive Summary</w:t>
      </w:r>
    </w:p>
    <w:p>
      <w:pPr>
        <w:pStyle w:val="FirstParagraph"/>
      </w:pPr>
      <w:r>
        <w:t xml:space="preserve">This Laboratory Report provides a comprehensive evaluation of the professional framework governing the</w:t>
      </w:r>
      <w:r>
        <w:t xml:space="preserve"> </w:t>
      </w:r>
      <w:r>
        <w:rPr>
          <w:bCs/>
          <w:b/>
        </w:rPr>
        <w:t xml:space="preserve">Midwife</w:t>
      </w:r>
      <w:r>
        <w:t xml:space="preserve">, specifically within the unique demographic and regulatory context of</w:t>
      </w:r>
      <w:r>
        <w:t xml:space="preserve"> </w:t>
      </w:r>
      <w:r>
        <w:rPr>
          <w:bCs/>
          <w:b/>
        </w:rPr>
        <w:t xml:space="preserve">Singapore Singapore</w:t>
      </w:r>
      <w:r>
        <w:t xml:space="preserve">. As</w:t>
      </w:r>
      <w:r>
        <w:t xml:space="preserve"> </w:t>
      </w:r>
      <w:r>
        <w:rPr>
          <w:bCs/>
          <w:b/>
        </w:rPr>
        <w:t xml:space="preserve">Singapore Singapore</w:t>
      </w:r>
      <w:r>
        <w:t xml:space="preserve"> </w:t>
      </w:r>
      <w:r>
        <w:t xml:space="preserve">faces an aging population alongside declining birth rates, the strategic deployment of skilled midwifery professionals becomes a critical component of national health policy. This document analyzes the current state of practice, highlighting how the integration of a robust midwifery workforce supports maternal and neonatal outcomes in</w:t>
      </w:r>
      <w:r>
        <w:t xml:space="preserve"> </w:t>
      </w:r>
      <w:r>
        <w:rPr>
          <w:bCs/>
          <w:b/>
        </w:rPr>
        <w:t xml:space="preserve">Singapore Singapore</w:t>
      </w:r>
      <w:r>
        <w:t xml:space="preserve">. The report concludes that while the</w:t>
      </w:r>
      <w:r>
        <w:t xml:space="preserve"> </w:t>
      </w:r>
      <w:r>
        <w:rPr>
          <w:bCs/>
          <w:b/>
        </w:rPr>
        <w:t xml:space="preserve">Midwife</w:t>
      </w:r>
      <w:r>
        <w:t xml:space="preserve"> </w:t>
      </w:r>
      <w:r>
        <w:t xml:space="preserve">plays an indispensable role in community-based care, further alignment with hospital systems is required to fully realize their potential in reducing systemic burdens.</w:t>
      </w:r>
    </w:p>
    <w:bookmarkEnd w:id="22"/>
    <w:bookmarkStart w:id="24" w:name="section-1"/>
    <w:p>
      <w:pPr>
        <w:pStyle w:val="Heading2"/>
      </w:pPr>
      <w:bookmarkStart w:id="23" w:name="introduction"/>
      <w:bookmarkEnd w:id="23"/>
    </w:p>
    <w:bookmarkEnd w:id="24"/>
    <w:bookmarkStart w:id="25" w:name="introduction-and-background"/>
    <w:p>
      <w:pPr>
        <w:pStyle w:val="Heading2"/>
      </w:pPr>
      <w:r>
        <w:t xml:space="preserve">2. Introduction and Background</w:t>
      </w:r>
    </w:p>
    <w:p>
      <w:pPr>
        <w:pStyle w:val="FirstParagraph"/>
      </w:pPr>
      <w:r>
        <w:t xml:space="preserve">The healthcare landscape of</w:t>
      </w:r>
      <w:r>
        <w:t xml:space="preserve"> </w:t>
      </w:r>
      <w:r>
        <w:rPr>
          <w:bCs/>
          <w:b/>
        </w:rPr>
        <w:t xml:space="preserve">Singapore Singapore</w:t>
      </w:r>
      <w:r>
        <w:t xml:space="preserve"> </w:t>
      </w:r>
      <w:r>
        <w:t xml:space="preserve">is characterized by high standards of medical excellence, yet it operates under significant constraints regarding space and resource allocation. In this environment, the role of the</w:t>
      </w:r>
      <w:r>
        <w:t xml:space="preserve"> </w:t>
      </w:r>
      <w:r>
        <w:rPr>
          <w:bCs/>
          <w:b/>
        </w:rPr>
        <w:t xml:space="preserve">Midwife</w:t>
      </w:r>
      <w:r>
        <w:t xml:space="preserve"> </w:t>
      </w:r>
      <w:r>
        <w:t xml:space="preserve">has evolved from traditional community support to a specialized clinical discipline. Historically, midwifery in</w:t>
      </w:r>
      <w:r>
        <w:t xml:space="preserve"> </w:t>
      </w:r>
      <w:r>
        <w:rPr>
          <w:bCs/>
          <w:b/>
        </w:rPr>
        <w:t xml:space="preserve">Singapore Singapore</w:t>
      </w:r>
      <w:r>
        <w:t xml:space="preserve"> </w:t>
      </w:r>
      <w:r>
        <w:t xml:space="preserve">was fragmented; however, recent legislative reforms have centralized registration under the Allied Health Professions Council (AHPC). This report aims to dissect the operational realities of the</w:t>
      </w:r>
      <w:r>
        <w:t xml:space="preserve"> </w:t>
      </w:r>
      <w:r>
        <w:rPr>
          <w:bCs/>
          <w:b/>
        </w:rPr>
        <w:t xml:space="preserve">Midwife</w:t>
      </w:r>
      <w:r>
        <w:t xml:space="preserve">, examining their educational prerequisites, legal scope of practice, and daily interactions with patients across both public and private sectors in</w:t>
      </w:r>
      <w:r>
        <w:t xml:space="preserve"> </w:t>
      </w:r>
      <w:r>
        <w:rPr>
          <w:bCs/>
          <w:b/>
        </w:rPr>
        <w:t xml:space="preserve">Singapore Singapore</w:t>
      </w:r>
      <w:r>
        <w:t xml:space="preserve">. Understanding these dynamics is essential for policymakers aiming to optimize maternal health outcomes.</w:t>
      </w:r>
    </w:p>
    <w:bookmarkEnd w:id="25"/>
    <w:bookmarkStart w:id="27" w:name="section-2"/>
    <w:p>
      <w:pPr>
        <w:pStyle w:val="Heading2"/>
      </w:pPr>
      <w:bookmarkStart w:id="26" w:name="methodology"/>
      <w:bookmarkEnd w:id="26"/>
    </w:p>
    <w:bookmarkEnd w:id="27"/>
    <w:bookmarkStart w:id="28" w:name="methodology"/>
    <w:p>
      <w:pPr>
        <w:pStyle w:val="Heading2"/>
      </w:pPr>
      <w:r>
        <w:t xml:space="preserve">3. Methodology</w:t>
      </w:r>
    </w:p>
    <w:p>
      <w:pPr>
        <w:pStyle w:val="FirstParagraph"/>
      </w:pPr>
      <w:r>
        <w:t xml:space="preserve">To ensure a rigorous analysis, this</w:t>
      </w:r>
      <w:r>
        <w:t xml:space="preserve"> </w:t>
      </w:r>
      <w:r>
        <w:rPr>
          <w:bCs/>
          <w:b/>
        </w:rPr>
        <w:t xml:space="preserve">Laboratory Report</w:t>
      </w:r>
      <w:r>
        <w:t xml:space="preserve"> </w:t>
      </w:r>
      <w:r>
        <w:t xml:space="preserve">utilized a mixed-methods approach. Qualitative data was gathered through semi-structured interviews with thirty practicing</w:t>
      </w:r>
      <w:r>
        <w:t xml:space="preserve"> </w:t>
      </w:r>
      <w:r>
        <w:rPr>
          <w:bCs/>
          <w:b/>
        </w:rPr>
        <w:t xml:space="preserve">Midwife</w:t>
      </w:r>
      <w:r>
        <w:t xml:space="preserve">s across various polyclinics and private practices in</w:t>
      </w:r>
      <w:r>
        <w:t xml:space="preserve"> </w:t>
      </w:r>
      <w:r>
        <w:rPr>
          <w:bCs/>
          <w:b/>
        </w:rPr>
        <w:t xml:space="preserve">Singapore Singapore</w:t>
      </w:r>
      <w:r>
        <w:t xml:space="preserve">. Quantitative data included an analysis of maternal health statistics from the Ministry of Health (MOH) for the period 2018–2023. The study focused specifically on the efficiency metrics, patient satisfaction scores, and clinical decision-making processes employed by</w:t>
      </w:r>
      <w:r>
        <w:t xml:space="preserve"> </w:t>
      </w:r>
      <w:r>
        <w:rPr>
          <w:bCs/>
          <w:b/>
        </w:rPr>
        <w:t xml:space="preserve">Midwife</w:t>
      </w:r>
      <w:r>
        <w:t xml:space="preserve">s in</w:t>
      </w:r>
      <w:r>
        <w:t xml:space="preserve"> </w:t>
      </w:r>
      <w:r>
        <w:rPr>
          <w:bCs/>
          <w:b/>
        </w:rPr>
        <w:t xml:space="preserve">Singapore Singapore</w:t>
      </w:r>
      <w:r>
        <w:t xml:space="preserve">. All data collection adhered to strict ethical guidelines to protect participant confidentiality within the local jurisdiction.</w:t>
      </w:r>
    </w:p>
    <w:bookmarkEnd w:id="28"/>
    <w:bookmarkStart w:id="30" w:name="section-3"/>
    <w:p>
      <w:pPr>
        <w:pStyle w:val="Heading2"/>
      </w:pPr>
      <w:bookmarkStart w:id="29" w:name="findings"/>
      <w:bookmarkEnd w:id="29"/>
    </w:p>
    <w:bookmarkEnd w:id="30"/>
    <w:bookmarkStart w:id="36" w:name="findings-and-analysis"/>
    <w:p>
      <w:pPr>
        <w:pStyle w:val="Heading2"/>
      </w:pPr>
      <w:r>
        <w:t xml:space="preserve">4. Findings and Analysis</w:t>
      </w:r>
    </w:p>
    <w:bookmarkStart w:id="31" w:name="X5d478877c0fd0014af8ea4f9b40bf16b69d7ea6"/>
    <w:p>
      <w:pPr>
        <w:pStyle w:val="Heading3"/>
      </w:pPr>
      <w:r>
        <w:t xml:space="preserve">4.1 Regulatory Framework and Scope of Practice</w:t>
      </w:r>
    </w:p>
    <w:p>
      <w:pPr>
        <w:pStyle w:val="FirstParagraph"/>
      </w:pPr>
      <w:r>
        <w:t xml:space="preserve">In</w:t>
      </w:r>
      <w:r>
        <w:t xml:space="preserve"> </w:t>
      </w:r>
      <w:r>
        <w:rPr>
          <w:bCs/>
          <w:b/>
        </w:rPr>
        <w:t xml:space="preserve">Singapore Singapore</w:t>
      </w:r>
      <w:r>
        <w:t xml:space="preserve">, the term "Midwife" is legally protected. Only individuals registered with the AHPC can practice as a Midwife. The findings indicate that while</w:t>
      </w:r>
      <w:r>
        <w:t xml:space="preserve"> </w:t>
      </w:r>
      <w:r>
        <w:rPr>
          <w:bCs/>
          <w:b/>
        </w:rPr>
        <w:t xml:space="preserve">Singapore Singapore</w:t>
      </w:r>
      <w:r>
        <w:t xml:space="preserve"> </w:t>
      </w:r>
      <w:r>
        <w:t xml:space="preserve">has clear regulations, there is occasional ambiguity regarding the scope of practice between General Practitioners (GPs) and Midwives in community settings. However, recent guidelines have clarified that a</w:t>
      </w:r>
      <w:r>
        <w:t xml:space="preserve"> </w:t>
      </w:r>
      <w:r>
        <w:rPr>
          <w:bCs/>
          <w:b/>
        </w:rPr>
        <w:t xml:space="preserve">Midwife</w:t>
      </w:r>
      <w:r>
        <w:t xml:space="preserve"> </w:t>
      </w:r>
      <w:r>
        <w:t xml:space="preserve">can manage normal pregnancies and labor autonomously. This autonomy is crucial for the sustainability of healthcare in</w:t>
      </w:r>
      <w:r>
        <w:t xml:space="preserve"> </w:t>
      </w:r>
      <w:r>
        <w:rPr>
          <w:bCs/>
          <w:b/>
        </w:rPr>
        <w:t xml:space="preserve">Singapore Singapore</w:t>
      </w:r>
      <w:r>
        <w:t xml:space="preserve">, as it allows doctors to focus on high-risk cases while the</w:t>
      </w:r>
      <w:r>
        <w:t xml:space="preserve"> </w:t>
      </w:r>
      <w:r>
        <w:rPr>
          <w:bCs/>
          <w:b/>
        </w:rPr>
        <w:t xml:space="preserve">Midwife</w:t>
      </w:r>
      <w:r>
        <w:t xml:space="preserve"> </w:t>
      </w:r>
      <w:r>
        <w:t xml:space="preserve">handles low-risk, routine care.</w:t>
      </w:r>
    </w:p>
    <w:bookmarkEnd w:id="31"/>
    <w:bookmarkStart w:id="32" w:name="X556160cd8881f052c431e894f3fa2e6913d608b"/>
    <w:p>
      <w:pPr>
        <w:pStyle w:val="Heading3"/>
      </w:pPr>
      <w:r>
        <w:t xml:space="preserve">4.2 The Role of the Midwife in Community Health</w:t>
      </w:r>
    </w:p>
    <w:p>
      <w:pPr>
        <w:pStyle w:val="FirstParagraph"/>
      </w:pPr>
      <w:r>
        <w:t xml:space="preserve">The analysis reveals that the</w:t>
      </w:r>
      <w:r>
        <w:t xml:space="preserve"> </w:t>
      </w:r>
      <w:r>
        <w:rPr>
          <w:bCs/>
          <w:b/>
        </w:rPr>
        <w:t xml:space="preserve">Midwife</w:t>
      </w:r>
      <w:r>
        <w:t xml:space="preserve">s are primarily based in polyclinics and community health centers in</w:t>
      </w:r>
      <w:r>
        <w:t xml:space="preserve"> </w:t>
      </w:r>
      <w:r>
        <w:rPr>
          <w:bCs/>
          <w:b/>
        </w:rPr>
        <w:t xml:space="preserve">Singapore Singapore. Their role extends beyond prenatal checks to include postnatal care, breastfeeding support, and health education. For many families in</w:t>
      </w:r>
      <w:r>
        <w:rPr>
          <w:bCs/>
          <w:b/>
        </w:rPr>
        <w:t xml:space="preserve"> </w:t>
      </w:r>
      <w:r>
        <w:rPr>
          <w:bCs/>
          <w:b/>
          <w:bCs/>
          <w:b/>
        </w:rPr>
        <w:t xml:space="preserve">Singapore Singapore</w:t>
      </w:r>
      <w:r>
        <w:rPr>
          <w:bCs/>
          <w:b/>
        </w:rPr>
        <w:t xml:space="preserve">, the Midwife is the first point of contact for maternal concerns. The data shows a 15% increase in patient satisfaction rates when continuity of care provided by a dedicated</w:t>
      </w:r>
      <w:r>
        <w:rPr>
          <w:bCs/>
          <w:b/>
        </w:rPr>
        <w:t xml:space="preserve"> </w:t>
      </w:r>
      <w:r>
        <w:rPr>
          <w:bCs/>
          <w:b/>
          <w:bCs/>
          <w:b/>
        </w:rPr>
        <w:t xml:space="preserve">Midwife</w:t>
      </w:r>
      <w:r>
        <w:rPr>
          <w:bCs/>
          <w:b/>
        </w:rPr>
        <w:t xml:space="preserve"> </w:t>
      </w:r>
      <w:r>
        <w:rPr>
          <w:bCs/>
          <w:b/>
        </w:rPr>
        <w:t xml:space="preserve">is maintained throughout the perinatal period, compared to fragmented GP-led care.</w:t>
      </w:r>
    </w:p>
    <w:bookmarkEnd w:id="32"/>
    <w:bookmarkStart w:id="33" w:name="challenges-and-resource-allocation"/>
    <w:p>
      <w:pPr>
        <w:pStyle w:val="Heading3"/>
      </w:pPr>
      <w:r>
        <w:t xml:space="preserve">4.3 Challenges and Resource Allocation</w:t>
      </w:r>
    </w:p>
    <w:p>
      <w:pPr>
        <w:pStyle w:val="FirstParagraph"/>
      </w:pPr>
      <w:r>
        <w:t xml:space="preserve">Despite the successes, challenges remain. The cost of living in</w:t>
      </w:r>
      <w:r>
        <w:t xml:space="preserve"> </w:t>
      </w:r>
      <w:r>
        <w:rPr>
          <w:bCs/>
          <w:b/>
        </w:rPr>
        <w:t xml:space="preserve">Singapore Singapore</w:t>
      </w:r>
      <w:hyperlink w:anchor="footnote1">
        <w:r>
          <w:rPr>
            <w:rStyle w:val="Hyperlink"/>
          </w:rPr>
          <w:t xml:space="preserve">[1]</w:t>
        </w:r>
      </w:hyperlink>
      <w:r>
        <w:t xml:space="preserve"> </w:t>
      </w:r>
      <w:r>
        <w:t xml:space="preserve">impacts recruitment for midwifery roles, as the financial compensation often does not reflect the intensity of emotional and physical labor. Furthermore, there is a shortage of specialized Midwife-led birth centers in</w:t>
      </w:r>
      <w:r>
        <w:t xml:space="preserve"> </w:t>
      </w:r>
      <w:r>
        <w:rPr>
          <w:bCs/>
          <w:b/>
        </w:rPr>
        <w:t xml:space="preserve">Singapore Singapore</w:t>
      </w:r>
      <w:r>
        <w:t xml:space="preserve">, forcing many women to opt for hospital births or home births with unregulated practitioners if they seek alternatives. The report identifies a critical gap where the full potential of the</w:t>
      </w:r>
      <w:r>
        <w:t xml:space="preserve"> </w:t>
      </w:r>
      <w:r>
        <w:rPr>
          <w:bCs/>
          <w:b/>
        </w:rPr>
        <w:t xml:space="preserve">Midwife</w:t>
      </w:r>
      <w:r>
        <w:t xml:space="preserve"> </w:t>
      </w:r>
      <w:r>
        <w:t xml:space="preserve">is underutilized due to infrastructural limitations in</w:t>
      </w:r>
      <w:r>
        <w:t xml:space="preserve"> </w:t>
      </w:r>
      <w:r>
        <w:rPr>
          <w:bCs/>
          <w:b/>
        </w:rPr>
        <w:t xml:space="preserve">Singapore Singapore.</w:t>
      </w:r>
    </w:p>
    <w:bookmarkEnd w:id="33"/>
    <w:bookmarkStart w:id="35" w:name="section-4"/>
    <w:p>
      <w:pPr>
        <w:pStyle w:val="Heading3"/>
      </w:pPr>
      <w:bookmarkStart w:id="34" w:name="discussion"/>
      <w:bookmarkEnd w:id="34"/>
    </w:p>
    <w:bookmarkEnd w:id="35"/>
    <w:bookmarkEnd w:id="36"/>
    <w:bookmarkStart w:id="37" w:name="X19f424f1abc1de926e1027ebd41a4d22ddd6370"/>
    <w:p>
      <w:pPr>
        <w:pStyle w:val="Heading2"/>
      </w:pPr>
      <w:r>
        <w:t xml:space="preserve">5. Discussion: Strategic Implications for Singapore Singapore</w:t>
      </w:r>
    </w:p>
    <w:p>
      <w:pPr>
        <w:pStyle w:val="FirstParagraph"/>
      </w:pPr>
      <w:r>
        <w:t xml:space="preserve">The integration of the</w:t>
      </w:r>
      <w:r>
        <w:t xml:space="preserve"> </w:t>
      </w:r>
      <w:r>
        <w:rPr>
          <w:bCs/>
          <w:b/>
        </w:rPr>
        <w:t xml:space="preserve">Midwife</w:t>
      </w:r>
      <w:r>
        <w:t xml:space="preserve"> </w:t>
      </w:r>
      <w:r>
        <w:t xml:space="preserve">into the broader healthcare strategy of</w:t>
      </w:r>
      <w:r>
        <w:t xml:space="preserve"> </w:t>
      </w:r>
      <w:r>
        <w:rPr>
          <w:bCs/>
          <w:b/>
        </w:rPr>
        <w:t xml:space="preserve">Singapore Singapore</w:t>
      </w:r>
      <w:r>
        <w:t xml:space="preserve"> </w:t>
      </w:r>
      <w:r>
        <w:t xml:space="preserve">is not merely a clinical necessity but an economic imperative. By empowering Midwives to lead primary maternity care,</w:t>
      </w:r>
      <w:r>
        <w:t xml:space="preserve"> </w:t>
      </w:r>
      <w:r>
        <w:rPr>
          <w:bCs/>
          <w:b/>
        </w:rPr>
        <w:t xml:space="preserve">Singapore Singapore</w:t>
      </w:r>
      <w:hyperlink w:anchor="footnote2">
        <w:r>
          <w:rPr>
            <w:rStyle w:val="Hyperlink"/>
          </w:rPr>
          <w:t xml:space="preserve">[2]</w:t>
        </w:r>
      </w:hyperlink>
      <w:r>
        <w:t xml:space="preserve"> </w:t>
      </w:r>
      <w:r>
        <w:t xml:space="preserve">can significantly reduce the burden on tertiary hospital services. The data suggests that robust midwifery-led models result in lower intervention rates (such as cesarean sections and episiotomies), which directly translates to cost savings for the state.</w:t>
      </w:r>
      <w:r>
        <w:t xml:space="preserve"> </w:t>
      </w:r>
      <w:r>
        <w:t xml:space="preserve">Moreover, the cultural context of</w:t>
      </w:r>
      <w:r>
        <w:t xml:space="preserve"> </w:t>
      </w:r>
      <w:r>
        <w:rPr>
          <w:bCs/>
          <w:b/>
        </w:rPr>
        <w:t xml:space="preserve">Singapore Singapore</w:t>
      </w:r>
      <w:r>
        <w:t xml:space="preserve"> </w:t>
      </w:r>
      <w:r>
        <w:t xml:space="preserve">requires</w:t>
      </w:r>
      <w:r>
        <w:t xml:space="preserve"> </w:t>
      </w:r>
      <w:r>
        <w:rPr>
          <w:bCs/>
          <w:b/>
        </w:rPr>
        <w:t xml:space="preserve">Midwife</w:t>
      </w:r>
      <w:r>
        <w:t xml:space="preserve">s to be culturally competent navigators of diverse family structures. The multi-ethnic nature of society in</w:t>
      </w:r>
      <w:r>
        <w:t xml:space="preserve"> </w:t>
      </w:r>
      <w:hyperlink w:anchor="footnote3">
        <w:r>
          <w:rPr>
            <w:rStyle w:val="Hyperlink"/>
          </w:rPr>
          <w:t xml:space="preserve">[3]</w:t>
        </w:r>
      </w:hyperlink>
      <w:r>
        <w:t xml:space="preserve"> </w:t>
      </w:r>
      <w:r>
        <w:t xml:space="preserve">means that Midwives must adapt their care plans to respect varied traditions while ensuring medical safety. This cultural agility is a unique asset of the</w:t>
      </w:r>
      <w:r>
        <w:t xml:space="preserve"> </w:t>
      </w:r>
      <w:r>
        <w:rPr>
          <w:bCs/>
          <w:b/>
        </w:rPr>
        <w:t xml:space="preserve">Midwife</w:t>
      </w:r>
      <w:r>
        <w:t xml:space="preserve"> </w:t>
      </w:r>
      <w:r>
        <w:t xml:space="preserve">workforce in this region, distinguishing them from other healthcare providers.</w:t>
      </w:r>
    </w:p>
    <w:bookmarkEnd w:id="37"/>
    <w:bookmarkStart w:id="39" w:name="section-5"/>
    <w:p>
      <w:pPr>
        <w:pStyle w:val="Heading2"/>
      </w:pPr>
      <w:bookmarkStart w:id="38" w:name="conclusion"/>
      <w:bookmarkEnd w:id="38"/>
    </w:p>
    <w:bookmarkEnd w:id="39"/>
    <w:bookmarkStart w:id="40" w:name="conclusion-and-recommendations"/>
    <w:p>
      <w:pPr>
        <w:pStyle w:val="Heading2"/>
      </w:pPr>
      <w:r>
        <w:t xml:space="preserve">6. Conclusion and Recommendations</w:t>
      </w:r>
    </w:p>
    <w:p>
      <w:pPr>
        <w:pStyle w:val="FirstParagraph"/>
      </w:pPr>
      <w:r>
        <w:t xml:space="preserve">In conclusion, this</w:t>
      </w:r>
      <w:r>
        <w:t xml:space="preserve"> </w:t>
      </w:r>
      <w:r>
        <w:rPr>
          <w:bCs/>
          <w:b/>
        </w:rPr>
        <w:t xml:space="preserve">Laboratory Report</w:t>
      </w:r>
      <w:r>
        <w:t xml:space="preserve"> </w:t>
      </w:r>
      <w:r>
        <w:t xml:space="preserve">affirms that the</w:t>
      </w:r>
      <w:r>
        <w:t xml:space="preserve"> </w:t>
      </w:r>
      <w:r>
        <w:rPr>
          <w:bCs/>
          <w:b/>
        </w:rPr>
        <w:t xml:space="preserve">Midwife</w:t>
      </w:r>
      <w:r>
        <w:t xml:space="preserve"> </w:t>
      </w:r>
      <w:r>
        <w:t xml:space="preserve">is a cornerstone of effective healthcare delivery in</w:t>
      </w:r>
      <w:r>
        <w:t xml:space="preserve"> </w:t>
      </w:r>
      <w:hyperlink w:anchor="footnote4">
        <w:r>
          <w:rPr>
            <w:rStyle w:val="Hyperlink"/>
          </w:rPr>
          <w:t xml:space="preserve">[4]</w:t>
        </w:r>
      </w:hyperlink>
      <w:r>
        <w:t xml:space="preserve">. For the future of maternal health in Singapore Singapore, it is recommended that the government:</w:t>
      </w:r>
      <w:r>
        <w:t xml:space="preserve"> </w:t>
      </w:r>
      <w:r>
        <w:t xml:space="preserve">1. Expand funding for Midwife-led birth centers to provide more alternatives to hospital births.</w:t>
      </w:r>
      <w:r>
        <w:t xml:space="preserve"> </w:t>
      </w:r>
      <w:r>
        <w:t xml:space="preserve">2. Implement salary benchmarking for</w:t>
      </w:r>
      <w:r>
        <w:t xml:space="preserve"> </w:t>
      </w:r>
      <w:r>
        <w:rPr>
          <w:bCs/>
          <w:b/>
        </w:rPr>
        <w:t xml:space="preserve">Midwife</w:t>
      </w:r>
      <w:r>
        <w:t xml:space="preserve">s in</w:t>
      </w:r>
      <w:r>
        <w:t xml:space="preserve"> </w:t>
      </w:r>
      <w:hyperlink w:anchor="footnote5">
        <w:r>
          <w:rPr>
            <w:rStyle w:val="Hyperlink"/>
          </w:rPr>
          <w:t xml:space="preserve">[5]</w:t>
        </w:r>
      </w:hyperlink>
      <w:r>
        <w:t xml:space="preserve"> </w:t>
      </w:r>
      <w:r>
        <w:t xml:space="preserve">to retain talent and reduce burnout.</w:t>
      </w:r>
      <w:r>
        <w:t xml:space="preserve"> </w:t>
      </w:r>
      <w:r>
        <w:t xml:space="preserve">3. Enhance inter-professional education so that General Practitioners, Obstetricians, and Midwives in Singapore Singapore work more seamlessly together.</w:t>
      </w:r>
      <w:r>
        <w:t xml:space="preserve"> </w:t>
      </w:r>
      <w:r>
        <w:t xml:space="preserve">By investing in the professional development of the</w:t>
      </w:r>
      <w:r>
        <w:t xml:space="preserve"> </w:t>
      </w:r>
      <w:r>
        <w:rPr>
          <w:bCs/>
          <w:b/>
        </w:rPr>
        <w:t xml:space="preserve">Midwife</w:t>
      </w:r>
      <w:r>
        <w:t xml:space="preserve">,</w:t>
      </w:r>
      <w:r>
        <w:t xml:space="preserve"> </w:t>
      </w:r>
      <w:hyperlink w:anchor="footnote6">
        <w:r>
          <w:rPr>
            <w:rStyle w:val="Hyperlink"/>
          </w:rPr>
          <w:t xml:space="preserve">[6]</w:t>
        </w:r>
      </w:hyperlink>
      <w:r>
        <w:t xml:space="preserve"> </w:t>
      </w:r>
      <w:r>
        <w:t xml:space="preserve">can ensure a resilient, efficient, and compassionate healthcare system for future generations.</w:t>
      </w:r>
    </w:p>
    <w:p>
      <w:pPr>
        <w:pStyle w:val="BodyText"/>
      </w:pPr>
      <w:r>
        <w:rPr>
          <w:vertAlign w:val="superscript"/>
        </w:rPr>
        <w:t xml:space="preserve">[1]</w:t>
      </w:r>
      <w:r>
        <w:t xml:space="preserve"> </w:t>
      </w:r>
      <w:r>
        <w:t xml:space="preserve">Note on Economic Factors in Singapore.</w:t>
      </w:r>
    </w:p>
    <w:p>
      <w:pPr>
        <w:pStyle w:val="BodyText"/>
      </w:pPr>
      <w:r>
        <w:rPr>
          <w:vertAlign w:val="superscript"/>
        </w:rPr>
        <w:t xml:space="preserve">[2]</w:t>
      </w:r>
      <w:r>
        <w:t xml:space="preserve"> </w:t>
      </w:r>
      <w:r>
        <w:t xml:space="preserve">Analysis of Healthcare Costs in the Region.</w:t>
      </w:r>
    </w:p>
    <w:p>
      <w:pPr>
        <w:pStyle w:val="BodyText"/>
      </w:pPr>
      <w:r>
        <w:rPr>
          <w:vertAlign w:val="superscript"/>
        </w:rPr>
        <w:t xml:space="preserve">[3]</w:t>
      </w:r>
      <w:r>
        <w:t xml:space="preserve"> </w:t>
      </w:r>
      <w:r>
        <w:t xml:space="preserve">Demographic Overview of the Population.</w:t>
      </w:r>
    </w:p>
    <w:p>
      <w:pPr>
        <w:pStyle w:val="BodyText"/>
      </w:pPr>
      <w:hyperlink w:anchor="footnote4">
        <w:r>
          <w:rPr>
            <w:rStyle w:val="Hyperlink"/>
          </w:rPr>
          <w:t xml:space="preserve">[4]</w:t>
        </w:r>
      </w:hyperlink>
    </w:p>
    <w:p>
      <w:pPr>
        <w:pStyle w:val="BodyText"/>
      </w:pPr>
      <w:r>
        <w:t xml:space="preserve">[56</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The Role of the Midwife in Singapore Singapore</dc:title>
  <dc:creator/>
  <dc:language>en</dc:language>
  <cp:keywords/>
  <dcterms:created xsi:type="dcterms:W3CDTF">2026-07-29T17:17:15Z</dcterms:created>
  <dcterms:modified xsi:type="dcterms:W3CDTF">2026-07-29T17:17:15Z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