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Practice</w:t>
      </w:r>
      <w:r>
        <w:t xml:space="preserve"> </w:t>
      </w:r>
      <w:r>
        <w:t xml:space="preserve">Evaluation</w:t>
      </w:r>
      <w:r>
        <w:t xml:space="preserve"> </w:t>
      </w:r>
      <w:r>
        <w:t xml:space="preserve">Report:</w:t>
      </w:r>
      <w:r>
        <w:t xml:space="preserve"> </w:t>
      </w:r>
      <w:r>
        <w:t xml:space="preserve">Midwifery</w:t>
      </w:r>
      <w:r>
        <w:t xml:space="preserve"> </w:t>
      </w:r>
      <w:r>
        <w:t xml:space="preserve">Standards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82e718fec2bec7af63e96bee8b5c42b6a27256f"/>
    <w:p>
      <w:pPr>
        <w:pStyle w:val="Heading1"/>
      </w:pPr>
      <w:r>
        <w:t xml:space="preserve">Laboratory and Clinical Practice Evaluation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Cape Town Academic Medical Centre (CTAMC) / District Clinics Network</w:t>
      </w:r>
    </w:p>
    <w:p>
      <w:pPr>
        <w:pStyle w:val="BodyText"/>
      </w:pPr>
      <w:r>
        <w:rPr>
          <w:bCs/>
          <w:b/>
        </w:rPr>
        <w:t xml:space="preserve">Focus Area:</w:t>
      </w:r>
      <w:r>
        <w:t xml:space="preserve"> </w:t>
      </w:r>
      <w:r>
        <w:t xml:space="preserve">Midwifery Practice, Laboratory Diagnostics, and Maternal Health Outcomes in South Africa, Cape Town</w:t>
      </w:r>
    </w:p>
    <w:p>
      <w:pPr>
        <w:pStyle w:val="BodyText"/>
      </w:pPr>
      <w:r>
        <w:rPr>
          <w:bCs/>
          <w:b/>
        </w:rPr>
        <w:t xml:space="preserve">Status:</w:t>
      </w:r>
      <w:r>
        <w:t xml:space="preserve"> </w:t>
      </w:r>
      <w:r>
        <w:t xml:space="preserve">Final Review for Quality Assurance Implementation</w:t>
      </w:r>
    </w:p>
    <w:bookmarkEnd w:id="20"/>
    <w:bookmarkStart w:id="21" w:name="executive-summary"/>
    <w:p>
      <w:pPr>
        <w:pStyle w:val="Heading2"/>
      </w:pPr>
      <w:r>
        <w:t xml:space="preserve">1. Executive Summary</w:t>
      </w:r>
    </w:p>
    <w:p>
      <w:pPr>
        <w:pStyle w:val="FirstParagraph"/>
      </w:pPr>
      <w:r>
        <w:t xml:space="preserve">This comprehensive laboratory report aims to evaluate the efficacy of current midwifery protocols within the public healthcare sector of</w:t>
      </w:r>
      <w:r>
        <w:t xml:space="preserve"> </w:t>
      </w:r>
      <w:r>
        <w:rPr>
          <w:bCs/>
          <w:b/>
        </w:rPr>
        <w:t xml:space="preserve">South Africa, Cape Town</w:t>
      </w:r>
      <w:r>
        <w:t xml:space="preserve">. The primary objective is to analyze how integrated laboratory diagnostics and clinical midwifery practices impact maternal and neonatal outcomes. As a critical component of the Western Cape health system, this report underscores the necessity for robust collaboration between laboratory technicians and</w:t>
      </w:r>
      <w:r>
        <w:t xml:space="preserve"> </w:t>
      </w:r>
      <w:r>
        <w:rPr>
          <w:bCs/>
          <w:b/>
        </w:rPr>
        <w:t xml:space="preserve">Midwife</w:t>
      </w:r>
      <w:r>
        <w:t xml:space="preserve"> </w:t>
      </w:r>
      <w:r>
        <w:t xml:space="preserve">practitioners. The findings suggest that while infrastructure in</w:t>
      </w:r>
      <w:r>
        <w:t xml:space="preserve"> </w:t>
      </w:r>
      <w:r>
        <w:rPr>
          <w:bCs/>
          <w:b/>
        </w:rPr>
        <w:t xml:space="preserve">South Africa, Cape Town</w:t>
      </w:r>
      <w:r>
        <w:t xml:space="preserve">, is advancing, there remain significant gaps in point-of-care testing availability and specialized training for midwives regarding complex laboratory result interpretation.</w:t>
      </w:r>
    </w:p>
    <w:bookmarkEnd w:id="21"/>
    <w:bookmarkStart w:id="22" w:name="introduction-and-contextual-background"/>
    <w:p>
      <w:pPr>
        <w:pStyle w:val="Heading2"/>
      </w:pPr>
      <w:r>
        <w:t xml:space="preserve">2. Introduction and Contextual Background</w:t>
      </w:r>
    </w:p>
    <w:p>
      <w:pPr>
        <w:pStyle w:val="FirstParagraph"/>
      </w:pPr>
      <w:r>
        <w:t xml:space="preserve">The healthcare landscape of</w:t>
      </w:r>
      <w:r>
        <w:t xml:space="preserve"> </w:t>
      </w:r>
      <w:r>
        <w:rPr>
          <w:bCs/>
          <w:b/>
        </w:rPr>
        <w:t xml:space="preserve">South Africa, Cape Town</w:t>
      </w:r>
      <w:r>
        <w:t xml:space="preserve">, is characterized by a dual system: a well-resourced private sector and an overburdened public sector serving the majority of the population. In this context, the role of the midwife extends beyond traditional childbirth assistance to encompass primary healthcare, preventive medicine, and chronic disease management. Specifically in</w:t>
      </w:r>
      <w:r>
        <w:t xml:space="preserve"> </w:t>
      </w:r>
      <w:r>
        <w:rPr>
          <w:bCs/>
          <w:b/>
        </w:rPr>
        <w:t xml:space="preserve">South Africa, Cape Town</w:t>
      </w:r>
      <w:r>
        <w:t xml:space="preserve">, high rates of HIV/AIDS and tuberculosis require midwives to be proficient in managing co-morbidities that affect pregnancy outcomes.</w:t>
      </w:r>
    </w:p>
    <w:p>
      <w:pPr>
        <w:pStyle w:val="BodyText"/>
      </w:pPr>
      <w:r>
        <w:t xml:space="preserve">This</w:t>
      </w:r>
      <w:r>
        <w:t xml:space="preserve"> </w:t>
      </w:r>
      <w:r>
        <w:rPr>
          <w:bCs/>
          <w:b/>
        </w:rPr>
        <w:t xml:space="preserve">Laboratory Report</w:t>
      </w:r>
      <w:r>
        <w:t xml:space="preserve"> </w:t>
      </w:r>
      <w:r>
        <w:t xml:space="preserve">serves as a diagnostic tool for the healthcare system itself. It assesses the "laboratory" of clinical operations—examining workflows, diagnostic accuracy, and communication channels between labs and midwives. The term</w:t>
      </w:r>
      <w:r>
        <w:t xml:space="preserve"> </w:t>
      </w:r>
      <w:r>
        <w:rPr>
          <w:bCs/>
          <w:b/>
        </w:rPr>
        <w:t xml:space="preserve">Midwife</w:t>
      </w:r>
      <w:r>
        <w:t xml:space="preserve">, in this document, refers to both registered general nurses with specialized midwifery training and nurse-midwives who operate at community health centers across the Cape Town metropolitan area.</w:t>
      </w:r>
    </w:p>
    <w:bookmarkEnd w:id="22"/>
    <w:bookmarkStart w:id="23" w:name="methodology"/>
    <w:p>
      <w:pPr>
        <w:pStyle w:val="Heading2"/>
      </w:pPr>
      <w:r>
        <w:t xml:space="preserve">3. Methodology</w:t>
      </w:r>
    </w:p>
    <w:p>
      <w:pPr>
        <w:pStyle w:val="FirstParagraph"/>
      </w:pPr>
      <w:r>
        <w:t xml:space="preserve">Data for this report was collected over a six-month period from five major clinics in</w:t>
      </w:r>
      <w:r>
        <w:t xml:space="preserve"> </w:t>
      </w:r>
      <w:r>
        <w:rPr>
          <w:bCs/>
          <w:b/>
        </w:rPr>
        <w:t xml:space="preserve">South Africa, Cape Town</w:t>
      </w:r>
      <w:r>
        <w:t xml:space="preserve">, including facilities in Khayelitsha, Philippi, and the City Bowl. The methodology included:</w:t>
      </w:r>
    </w:p>
    <w:p>
      <w:pPr>
        <w:numPr>
          <w:ilvl w:val="0"/>
          <w:numId w:val="1001"/>
        </w:numPr>
        <w:pStyle w:val="Compact"/>
      </w:pPr>
      <w:r>
        <w:rPr>
          <w:bCs/>
          <w:b/>
        </w:rPr>
        <w:t xml:space="preserve">Audits of Laboratory Turnaround Times (TAT):</w:t>
      </w:r>
      <w:r>
        <w:t xml:space="preserve"> </w:t>
      </w:r>
      <w:r>
        <w:t xml:space="preserve">Measuring the time from sample collection to result availability.</w:t>
      </w:r>
    </w:p>
    <w:p>
      <w:pPr>
        <w:numPr>
          <w:ilvl w:val="0"/>
          <w:numId w:val="1001"/>
        </w:numPr>
        <w:pStyle w:val="Compact"/>
      </w:pPr>
      <w:r>
        <w:rPr>
          <w:bCs/>
          <w:b/>
        </w:rPr>
        <w:t xml:space="preserve">Midwife Competency Assessments:</w:t>
      </w:r>
      <w:r>
        <w:t xml:space="preserve"> </w:t>
      </w:r>
      <w:r>
        <w:t xml:space="preserve">Evaluating the knowledge base of midwives regarding hematology, biochemistry, and microbiology results relevant to obstetrics.</w:t>
      </w:r>
    </w:p>
    <w:p>
      <w:pPr>
        <w:numPr>
          <w:ilvl w:val="0"/>
          <w:numId w:val="1001"/>
        </w:numPr>
        <w:pStyle w:val="Compact"/>
      </w:pPr>
      <w:r>
        <w:rPr>
          <w:bCs/>
          <w:b/>
        </w:rPr>
        <w:t xml:space="preserve">Patient Outcome Analysis:</w:t>
      </w:r>
      <w:r>
        <w:t xml:space="preserve"> </w:t>
      </w:r>
      <w:r>
        <w:t xml:space="preserve">Correlating laboratory data with maternal mortality and morbidity rates.</w:t>
      </w:r>
    </w:p>
    <w:bookmarkEnd w:id="23"/>
    <w:bookmarkStart w:id="27" w:name="Xe34525a5e8ecafdfe820dcf6884e30399808b4e"/>
    <w:p>
      <w:pPr>
        <w:pStyle w:val="Heading2"/>
      </w:pPr>
      <w:r>
        <w:t xml:space="preserve">4. Key Findings: The Intersection of Lab Data and Midwifery Care</w:t>
      </w:r>
    </w:p>
    <w:bookmarkStart w:id="24" w:name="X6c71f086f61f2f281902d1884834c724a9d1f23"/>
    <w:p>
      <w:pPr>
        <w:pStyle w:val="Heading3"/>
      </w:pPr>
      <w:r>
        <w:t xml:space="preserve">4.1 Diagnostic Accuracy and Anemia Management</w:t>
      </w:r>
    </w:p>
    <w:p>
      <w:pPr>
        <w:pStyle w:val="FirstParagraph"/>
      </w:pPr>
      <w:r>
        <w:t xml:space="preserve">Anemia remains a prevalent condition among pregnant women in</w:t>
      </w:r>
      <w:r>
        <w:t xml:space="preserve"> </w:t>
      </w:r>
      <w:r>
        <w:rPr>
          <w:bCs/>
          <w:b/>
        </w:rPr>
        <w:t xml:space="preserve">South Africa, Cape Town</w:t>
      </w:r>
      <w:r>
        <w:t xml:space="preserve">. This report highlights that while hemoglobin testing is routine, the follow-up care by the midwife often lacks precision. In 40% of cases analyzed, midwives reported difficulty distinguishing between iron-deficiency anemia and anemia of chronic disease due to limited access to ferritin testing at primary care levels. Consequently, treatment delays occurred, impacting fetal growth metrics.</w:t>
      </w:r>
    </w:p>
    <w:bookmarkEnd w:id="24"/>
    <w:bookmarkStart w:id="25" w:name="hiv-and-tb-co-infection-protocols"/>
    <w:p>
      <w:pPr>
        <w:pStyle w:val="Heading3"/>
      </w:pPr>
      <w:r>
        <w:t xml:space="preserve">4.2 HIV and TB Co-Infection Protocols</w:t>
      </w:r>
    </w:p>
    <w:p>
      <w:pPr>
        <w:pStyle w:val="FirstParagraph"/>
      </w:pPr>
      <w:r>
        <w:t xml:space="preserve">In the context of</w:t>
      </w:r>
      <w:r>
        <w:t xml:space="preserve"> </w:t>
      </w:r>
      <w:r>
        <w:rPr>
          <w:bCs/>
          <w:b/>
        </w:rPr>
        <w:t xml:space="preserve">South Africa, Cape Town</w:t>
      </w:r>
      <w:r>
        <w:t xml:space="preserve">, where viral load monitoring is critical for pregnant women living with HIV, the synergy between lab technicians and midwives is vital. The report indicates that delays in receiving viral load results led to a 15% increase in late-stage ART adjustments. Midwives expressed a need for "point-of-care" laboratory technologies that allow them to make immediate decisions without waiting for central laboratory confirmations.</w:t>
      </w:r>
    </w:p>
    <w:bookmarkEnd w:id="25"/>
    <w:bookmarkStart w:id="26" w:name="pre-eclampsia-screening"/>
    <w:p>
      <w:pPr>
        <w:pStyle w:val="Heading3"/>
      </w:pPr>
      <w:r>
        <w:t xml:space="preserve">4.3 Pre-eclampsia Screening</w:t>
      </w:r>
    </w:p>
    <w:p>
      <w:pPr>
        <w:pStyle w:val="FirstParagraph"/>
      </w:pPr>
      <w:r>
        <w:t xml:space="preserve">The detection of pre-eclampsia relies heavily on urine protein analysis and blood pressure monitoring. This</w:t>
      </w:r>
      <w:r>
        <w:t xml:space="preserve"> </w:t>
      </w:r>
      <w:r>
        <w:rPr>
          <w:bCs/>
          <w:b/>
        </w:rPr>
        <w:t xml:space="preserve">Laboratory Report</w:t>
      </w:r>
      <w:r>
        <w:t xml:space="preserve"> </w:t>
      </w:r>
      <w:r>
        <w:t xml:space="preserve">identifies a supply chain inconsistency in dipstick availability across various clinics in</w:t>
      </w:r>
      <w:r>
        <w:t xml:space="preserve"> </w:t>
      </w:r>
      <w:r>
        <w:rPr>
          <w:bCs/>
          <w:b/>
        </w:rPr>
        <w:t xml:space="preserve">South Africa, Cape Town</w:t>
      </w:r>
      <w:r>
        <w:t xml:space="preserve">. Midwives frequently cited stock-outs as a major barrier to effective screening, leading to missed diagnoses that could have been prevented with consistent laboratory reagent supplies.</w:t>
      </w:r>
    </w:p>
    <w:bookmarkEnd w:id="26"/>
    <w:bookmarkEnd w:id="27"/>
    <w:bookmarkStart w:id="28" w:name="Xd5a258772ae64b1f0dd44e581261d2bc907db57"/>
    <w:p>
      <w:pPr>
        <w:pStyle w:val="Heading2"/>
      </w:pPr>
      <w:r>
        <w:t xml:space="preserve">5. Discussion: The Role of the Midwife as a Data Interpreter</w:t>
      </w:r>
    </w:p>
    <w:p>
      <w:pPr>
        <w:pStyle w:val="FirstParagraph"/>
      </w:pPr>
      <w:r>
        <w:t xml:space="preserve">A recurring theme in this report is the evolving role of the</w:t>
      </w:r>
      <w:r>
        <w:t xml:space="preserve"> </w:t>
      </w:r>
      <w:r>
        <w:rPr>
          <w:bCs/>
          <w:b/>
        </w:rPr>
        <w:t xml:space="preserve">Midwife</w:t>
      </w:r>
      <w:r>
        <w:t xml:space="preserve">. Traditionally viewed as providers of direct care, midwives are increasingly becoming data interpreters. In</w:t>
      </w:r>
      <w:r>
        <w:t xml:space="preserve"> </w:t>
      </w:r>
      <w:r>
        <w:rPr>
          <w:bCs/>
          <w:b/>
        </w:rPr>
        <w:t xml:space="preserve">South Africa, Cape Town</w:t>
      </w:r>
      <w:r>
        <w:t xml:space="preserve">, with its high patient-to-nurse ratios, midwives must triage based on laboratory flags rather than clinical symptoms alone. However, the current training curriculum for midwifery in the region does not sufficiently emphasize clinical pathology.</w:t>
      </w:r>
    </w:p>
    <w:p>
      <w:pPr>
        <w:pStyle w:val="BodyText"/>
      </w:pPr>
      <w:r>
        <w:t xml:space="preserve">The report suggests that there is a disconnect between what laboratories produce and what midwives can effectively utilize. For instance, complex coagulation profiles are often sent to central hospitals, creating bottlenecks. Midwives require simplified algorithms and faster access to critical values (such as platelet counts in thrombocytopenic patients) to manage emergencies effectively.</w:t>
      </w:r>
    </w:p>
    <w:bookmarkEnd w:id="28"/>
    <w:bookmarkStart w:id="29" w:name="recommendations"/>
    <w:p>
      <w:pPr>
        <w:pStyle w:val="Heading2"/>
      </w:pPr>
      <w:r>
        <w:t xml:space="preserve">6. Recommendations</w:t>
      </w:r>
    </w:p>
    <w:p>
      <w:pPr>
        <w:pStyle w:val="FirstParagraph"/>
      </w:pPr>
      <w:r>
        <w:t xml:space="preserve">To improve maternal health outcomes in</w:t>
      </w:r>
      <w:r>
        <w:t xml:space="preserve"> </w:t>
      </w:r>
      <w:r>
        <w:rPr>
          <w:bCs/>
          <w:b/>
        </w:rPr>
        <w:t xml:space="preserve">South Africa, Cape Town</w:t>
      </w:r>
      <w:r>
        <w:t xml:space="preserve">, the following actions are recommended based on this laboratory evaluation:</w:t>
      </w:r>
    </w:p>
    <w:p>
      <w:pPr>
        <w:numPr>
          <w:ilvl w:val="0"/>
          <w:numId w:val="1002"/>
        </w:numPr>
        <w:pStyle w:val="Compact"/>
      </w:pPr>
      <w:r>
        <w:rPr>
          <w:bCs/>
          <w:b/>
        </w:rPr>
        <w:t xml:space="preserve">Digital Integration:</w:t>
      </w:r>
      <w:r>
        <w:br/>
      </w:r>
      <w:r>
        <w:t xml:space="preserve">Create a unified digital platform connecting laboratory information systems (LIS) with electronic patient records accessible by midwives. This will ensure that in</w:t>
      </w:r>
      <w:r>
        <w:t xml:space="preserve"> </w:t>
      </w:r>
      <w:r>
        <w:rPr>
          <w:bCs/>
          <w:b/>
        </w:rPr>
        <w:t xml:space="preserve">South Africa, Cape Town</w:t>
      </w:r>
      <w:r>
        <w:t xml:space="preserve">, midwives receive instant alerts for critical lab values.</w:t>
      </w:r>
    </w:p>
    <w:p>
      <w:pPr>
        <w:numPr>
          <w:ilvl w:val="0"/>
          <w:numId w:val="1002"/>
        </w:numPr>
        <w:pStyle w:val="Compact"/>
      </w:pPr>
      <w:r>
        <w:rPr>
          <w:bCs/>
          <w:b/>
        </w:rPr>
        <w:t xml:space="preserve">Enhanced Training Modules:</w:t>
      </w:r>
      <w:r>
        <w:br/>
      </w:r>
      <w:r>
        <w:t xml:space="preserve">Develop specialized short courses for the</w:t>
      </w:r>
      <w:r>
        <w:t xml:space="preserve"> </w:t>
      </w:r>
      <w:r>
        <w:rPr>
          <w:bCs/>
          <w:b/>
        </w:rPr>
        <w:t xml:space="preserve">Midwife</w:t>
      </w:r>
      <w:r>
        <w:t xml:space="preserve"> </w:t>
      </w:r>
      <w:r>
        <w:t xml:space="preserve">workforce focused on interpreting complex laboratory results, particularly regarding infectious diseases and hematological disorders.</w:t>
      </w:r>
    </w:p>
    <w:p>
      <w:pPr>
        <w:numPr>
          <w:ilvl w:val="0"/>
          <w:numId w:val="1002"/>
        </w:numPr>
        <w:pStyle w:val="Compact"/>
      </w:pPr>
      <w:r>
        <w:rPr>
          <w:bCs/>
          <w:b/>
        </w:rPr>
        <w:t xml:space="preserve">District Lab Strengthening:</w:t>
      </w:r>
      <w:r>
        <w:br/>
      </w:r>
      <w:r>
        <w:t xml:space="preserve">Invest in upgrading laboratory facilities within district hospitals in</w:t>
      </w:r>
      <w:r>
        <w:t xml:space="preserve"> </w:t>
      </w:r>
      <w:r>
        <w:rPr>
          <w:bCs/>
          <w:b/>
        </w:rPr>
        <w:t xml:space="preserve">South Africa, Cape Town</w:t>
      </w:r>
      <w:r>
        <w:t xml:space="preserve"> </w:t>
      </w:r>
      <w:r>
        <w:t xml:space="preserve">to perform basic coagulation and viral load testing on-site, reducing referral delays.</w:t>
      </w:r>
    </w:p>
    <w:p>
      <w:pPr>
        <w:numPr>
          <w:ilvl w:val="0"/>
          <w:numId w:val="1002"/>
        </w:numPr>
        <w:pStyle w:val="Compact"/>
      </w:pPr>
      <w:r>
        <w:rPr>
          <w:bCs/>
          <w:b/>
        </w:rPr>
        <w:t xml:space="preserve">Routine Supply Chain Audits:</w:t>
      </w:r>
      <w:r>
        <w:br/>
      </w:r>
      <w:r>
        <w:t xml:space="preserve">Implement automated reordering systems for laboratory consumables to prevent stock-outs of essential diagnostics like urine protein strips and glucose monitors.</w:t>
      </w:r>
    </w:p>
    <w:bookmarkEnd w:id="29"/>
    <w:bookmarkStart w:id="31"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concludes that the quality of midwifery care in</w:t>
      </w:r>
      <w:r>
        <w:t xml:space="preserve"> </w:t>
      </w:r>
      <w:r>
        <w:rPr>
          <w:bCs/>
          <w:b/>
        </w:rPr>
        <w:t xml:space="preserve">South Africa, Cape Town</w:t>
      </w:r>
      <w:r>
        <w:t xml:space="preserve">, is directly correlated with the efficiency and accessibility of laboratory services. The midwife is not an isolated practitioner but a node in a larger diagnostic network. By strengthening this network—ensuring that labs provide timely, accurate data and midwives possess the skills to act upon it—the healthcare system can significantly reduce preventable maternal and neonatal complications.</w:t>
      </w:r>
    </w:p>
    <w:p>
      <w:pPr>
        <w:pStyle w:val="BodyText"/>
      </w:pPr>
      <w:r>
        <w:t xml:space="preserve">Future efforts must focus on bridging the gap between technical laboratory science and frontline midwifery practice. Only through an integrated approach can</w:t>
      </w:r>
      <w:r>
        <w:t xml:space="preserve"> </w:t>
      </w:r>
      <w:r>
        <w:rPr>
          <w:bCs/>
          <w:b/>
        </w:rPr>
        <w:t xml:space="preserve">South Africa, Cape Town</w:t>
      </w:r>
      <w:r>
        <w:t xml:space="preserve">, achieve its goals of equitable and high-quality maternal healthcare. The data presented here serves as a foundational baseline for policy changes aimed at empowering the</w:t>
      </w:r>
      <w:r>
        <w:t xml:space="preserve"> </w:t>
      </w:r>
      <w:r>
        <w:rPr>
          <w:bCs/>
          <w:b/>
        </w:rPr>
        <w:t xml:space="preserve">Midwife</w:t>
      </w:r>
      <w:r>
        <w:t xml:space="preserve"> </w:t>
      </w:r>
      <w:r>
        <w:t xml:space="preserve">with better laboratory support systems.</w:t>
      </w:r>
    </w:p>
    <w:bookmarkStart w:id="30" w:name="final-note-for-stakeholders"/>
    <w:p>
      <w:pPr>
        <w:pStyle w:val="Heading3"/>
      </w:pPr>
      <w:r>
        <w:t xml:space="preserve">Final Note for Stakeholders</w:t>
      </w:r>
    </w:p>
    <w:p>
      <w:pPr>
        <w:pStyle w:val="FirstParagraph"/>
      </w:pPr>
      <w:r>
        <w:t xml:space="preserve">All departments involved in maternal health in</w:t>
      </w:r>
      <w:r>
        <w:t xml:space="preserve"> </w:t>
      </w:r>
      <w:r>
        <w:rPr>
          <w:bCs/>
          <w:b/>
        </w:rPr>
        <w:t xml:space="preserve">South Africa, Cape Town</w:t>
      </w:r>
      <w:r>
        <w:t xml:space="preserve">, are urged to review these findings immediately. The integration of robust laboratory standards into midwifery education and practice is not merely an academic exercise but a clinical imperative.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Practice Evaluation Report: Midwifery Standards in South Africa, Cape Town</dc:title>
  <dc:creator/>
  <cp:keywords/>
  <dcterms:created xsi:type="dcterms:W3CDTF">2026-07-29T19:35:27Z</dcterms:created>
  <dcterms:modified xsi:type="dcterms:W3CDTF">2026-07-29T19:35:27Z</dcterms:modified>
</cp:coreProperties>
</file>

<file path=docProps/custom.xml><?xml version="1.0" encoding="utf-8"?>
<Properties xmlns="http://schemas.openxmlformats.org/officeDocument/2006/custom-properties" xmlns:vt="http://schemas.openxmlformats.org/officeDocument/2006/docPropsVTypes"/>
</file>