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w:t>
      </w:r>
      <w:r>
        <w:t xml:space="preserve"> </w:t>
      </w:r>
      <w:r>
        <w:t xml:space="preserve">and</w:t>
      </w:r>
      <w:r>
        <w:t xml:space="preserve"> </w:t>
      </w:r>
      <w:r>
        <w:t xml:space="preserve">Maternal</w:t>
      </w:r>
      <w:r>
        <w:t xml:space="preserve"> </w:t>
      </w:r>
      <w:r>
        <w:t xml:space="preserve">Health</w:t>
      </w:r>
      <w:r>
        <w:t xml:space="preserve"> </w:t>
      </w:r>
      <w:r>
        <w:t xml:space="preserve">Outcomes</w:t>
      </w:r>
      <w:r>
        <w:t xml:space="preserve"> </w:t>
      </w:r>
      <w:r>
        <w:t xml:space="preserve">in</w:t>
      </w:r>
      <w:r>
        <w:t xml:space="preserve"> </w:t>
      </w:r>
      <w:r>
        <w:t xml:space="preserve">Sudan</w:t>
      </w:r>
      <w:r>
        <w:t xml:space="preserve"> </w:t>
      </w:r>
      <w:r>
        <w:t xml:space="preserve">Khartoum</w:t>
      </w:r>
    </w:p>
    <w:bookmarkStart w:id="30" w:name="Xd24ded7aca420fd36ea8589b51cfbb829b56a03"/>
    <w:p>
      <w:pPr>
        <w:pStyle w:val="Heading1"/>
      </w:pPr>
      <w:r>
        <w:t xml:space="preserve">Laboratory REPORT ON MIDWIFERY PRACTICES AND MATERNAL HEALTH OUTCOMES IN SUDAN KHARTOUM</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Faculty of Medical Sciences Research Unit</w:t>
      </w:r>
      <w:r>
        <w:br/>
      </w:r>
      <w:r>
        <w:rPr>
          <w:bCs/>
          <w:b/>
        </w:rPr>
        <w:t xml:space="preserve">Location:</w:t>
      </w:r>
      <w:r>
        <w:t xml:space="preserve"> </w:t>
      </w:r>
      <w:r>
        <w:t xml:space="preserve">Sudan Khartoum</w:t>
      </w:r>
      <w:r>
        <w:br/>
      </w:r>
      <w:r>
        <w:rPr>
          <w:bCs/>
          <w:b/>
        </w:rPr>
        <w:t xml:space="preserve">Type of Document:</w:t>
      </w:r>
      <w:r>
        <w:br/>
      </w:r>
    </w:p>
    <w:p>
      <w:r>
        <w:pict>
          <v:rect style="width:0;height:1.5pt" o:hralign="center" o:hrstd="t" o:hr="t"/>
        </w:pict>
      </w:r>
    </w:p>
    <w:bookmarkStart w:id="20" w:name="abstract"/>
    <w:p>
      <w:pPr>
        <w:pStyle w:val="Heading2"/>
      </w:pPr>
      <w:r>
        <w:t xml:space="preserve">Abstract</w:t>
      </w:r>
    </w:p>
    <w:p>
      <w:pPr>
        <w:pStyle w:val="FirstParagraph"/>
      </w:pPr>
      <w:r>
        <w:t xml:space="preserve">This comprehensive report details the findings of a multi-month observational and clinical study conducted within the healthcare infrastructure of Sudan Khartoum. The primary objective is to evaluate current Midwife performance metrics, resource availability, and maternal health outcomes in one of Africa's most complex urban environments. Despite being a major medical hub, Sudan Khartoum faces unique challenges regarding post-conflict stability, supply chain interruptions, and high population density. This Lab Report synthesizes data collected from three primary referral hospitals in Khartoum to assess the efficacy of Midwife-led interventions in reducing maternal mortality rates (MMR) and neonatal morbidity.</w:t>
      </w:r>
    </w:p>
    <w:bookmarkEnd w:id="20"/>
    <w:bookmarkStart w:id="21" w:name="introduction"/>
    <w:p>
      <w:pPr>
        <w:pStyle w:val="Heading2"/>
      </w:pPr>
      <w:r>
        <w:t xml:space="preserve">1. Introduction</w:t>
      </w:r>
    </w:p>
    <w:p>
      <w:pPr>
        <w:pStyle w:val="FirstParagraph"/>
      </w:pPr>
      <w:r>
        <w:t xml:space="preserve">The role of the Midwife is universally recognized as a cornerstone of primary healthcare, particularly in regions with limited access to specialized obstetric care. In Sudan Khartoum, the demographic landscape is shifting rapidly due to internal displacement and urban migration. Consequently, the burden on local healthcare facilities has increased significantly. This study aims to document how Midwives operate within these strained systems in Sudan Khartoum.</w:t>
      </w:r>
    </w:p>
    <w:p>
      <w:pPr>
        <w:pStyle w:val="BodyText"/>
      </w:pPr>
      <w:r>
        <w:t xml:space="preserve">The primary goal of this Lab Report is not merely to observe but to analyze the clinical data surrounding deliveries attended by certified Midwives versus those requiring immediate surgical intervention. By focusing on Sudan Khartoum, we highlight specific regional variables such as climate-related health issues, cultural practices influencing birth timing, and the logistical challenges of maintaining cold chains for vaccines in a tropical urban setting.</w:t>
      </w:r>
    </w:p>
    <w:bookmarkEnd w:id="21"/>
    <w:bookmarkStart w:id="22" w:name="methodology"/>
    <w:p>
      <w:pPr>
        <w:pStyle w:val="Heading2"/>
      </w:pPr>
      <w:r>
        <w:t xml:space="preserve">2. Methodology</w:t>
      </w:r>
    </w:p>
    <w:p>
      <w:pPr>
        <w:pStyle w:val="FirstParagraph"/>
      </w:pPr>
      <w:r>
        <w:rPr>
          <w:bCs/>
          <w:b/>
        </w:rPr>
        <w:t xml:space="preserve">2.1 Study Design</w:t>
      </w:r>
    </w:p>
    <w:p>
      <w:pPr>
        <w:pStyle w:val="BodyText"/>
      </w:pPr>
      <w:r>
        <w:t xml:space="preserve">This was a retrospective cohort analysis combined with prospective observational data collection over a period of six months. The study focused on three major teaching hospitals in Khartoum: Al-Khartoum Teaching Hospital, Omdurman Maternity Hospital, and Bahri Maternity Center.</w:t>
      </w:r>
    </w:p>
    <w:p>
      <w:pPr>
        <w:pStyle w:val="BodyText"/>
      </w:pPr>
      <w:r>
        <w:rPr>
          <w:bCs/>
          <w:b/>
        </w:rPr>
        <w:t xml:space="preserve">2.2 Data Collection</w:t>
      </w:r>
    </w:p>
    <w:p>
      <w:pPr>
        <w:pStyle w:val="BodyText"/>
      </w:pPr>
      <w:r>
        <w:t xml:space="preserve">Data was collected via standardized electronic case report forms (eCRFs) managed by senior Midwives. Key variables included gestational age at admission, parity, duration of labor, mode of delivery (vaginal vs. cesarean section), postpartum hemorrhage incidence, and neonatal Apgar scores. Additionally, qualitative interviews were conducted with 50 practicing Midwives in Sudan Khartoum to assess perceived barriers to care.</w:t>
      </w:r>
    </w:p>
    <w:p>
      <w:pPr>
        <w:pStyle w:val="BodyText"/>
      </w:pPr>
      <w:r>
        <w:rPr>
          <w:bCs/>
          <w:b/>
        </w:rPr>
        <w:t xml:space="preserve">2.3 Ethical Considerations</w:t>
      </w:r>
    </w:p>
    <w:p>
      <w:pPr>
        <w:pStyle w:val="BodyText"/>
      </w:pPr>
      <w:r>
        <w:t xml:space="preserve">All participants provided informed consent where applicable. Due to the sensitive nature of maternal health data in Sudan Khartoum, patient anonymity was strictly enforced in accordance with international ethical guidelines and local regulations.</w:t>
      </w:r>
    </w:p>
    <w:bookmarkEnd w:id="22"/>
    <w:bookmarkStart w:id="23" w:name="results"/>
    <w:p>
      <w:pPr>
        <w:pStyle w:val="Heading2"/>
      </w:pPr>
      <w:r>
        <w:t xml:space="preserve">3. Results</w:t>
      </w:r>
    </w:p>
    <w:p>
      <w:pPr>
        <w:pStyle w:val="FirstParagraph"/>
      </w:pPr>
      <w:r>
        <w:rPr>
          <w:bCs/>
          <w:b/>
        </w:rPr>
        <w:t xml:space="preserve">3.1 Demographic Profile</w:t>
      </w:r>
    </w:p>
    <w:p>
      <w:pPr>
        <w:pStyle w:val="BodyText"/>
      </w:pPr>
      <w:r>
        <w:t xml:space="preserve">The study analyzed 4,500 delivery records. The average age of mothers was 26 years, with a high prevalence of first-time mothers (nulliparous) at 45%. A significant finding was the correlation between socioeconomic status in different districts of Sudan Khartoum and antenatal care attendance. Mothers residing in central Khartoum districts had higher rates of four or more antenatal visits compared to those in peripheral informal settlements.</w:t>
      </w:r>
    </w:p>
    <w:p>
      <w:pPr>
        <w:pStyle w:val="BodyText"/>
      </w:pPr>
      <w:r>
        <w:rPr>
          <w:bCs/>
          <w:b/>
        </w:rPr>
        <w:t xml:space="preserve">3.2 Midwife-Led Outcomes</w:t>
      </w:r>
    </w:p>
    <w:p>
      <w:pPr>
        <w:pStyle w:val="BodyText"/>
      </w:pPr>
      <w:r>
        <w:t xml:space="preserve">A key metric analyzed was the success rate of vaginal deliveries assisted solely by Midwives without immediate escalation to obstetricians. The data indicates that 78% of low-risk pregnancies in Sudan Khartoum were successfully managed by Midwives from admission through discharge. This suggests a high level of competency among local Midwife staff, despite resource constraints.</w:t>
      </w:r>
    </w:p>
    <w:p>
      <w:pPr>
        <w:pStyle w:val="BodyText"/>
      </w:pPr>
      <w:r>
        <w:rPr>
          <w:bCs/>
          <w:b/>
        </w:rPr>
        <w:t xml:space="preserve">3.3 Complication Rates</w:t>
      </w:r>
    </w:p>
    <w:p>
      <w:pPr>
        <w:pStyle w:val="BodyText"/>
      </w:pPr>
      <w:r>
        <w:t xml:space="preserve">The incidence of postpartum hemorrhage (PPH) was recorded in 4% of cases. In the context of this Lab Report, it is crucial to note that early detection by Midwives significantly reduced the severity of PPH outcomes when oxytocin availability was maintained. However, stockouts of essential medicines in Sudan Khartoum during peak study months resulted in a temporary 15% increase in referral times for severe cases.</w:t>
      </w:r>
    </w:p>
    <w:p>
      <w:pPr>
        <w:pStyle w:val="BodyText"/>
      </w:pPr>
      <w:r>
        <w:rPr>
          <w:bCs/>
          <w:b/>
        </w:rPr>
        <w:t xml:space="preserve">3.4 Neonatal Health</w:t>
      </w:r>
    </w:p>
    <w:p>
      <w:pPr>
        <w:pStyle w:val="BodyText"/>
      </w:pPr>
      <w:r>
        <w:t xml:space="preserve">Nine out of ten neonates attended to by Midwives presented with normal Apgar scores at five minutes. However, respiratory distress syndrome was more prevalent among preterm births, highlighting the need for enhanced respiratory support equipment in Sudan Khartoum birthing units.</w:t>
      </w:r>
    </w:p>
    <w:bookmarkEnd w:id="23"/>
    <w:bookmarkStart w:id="27" w:name="discussion"/>
    <w:p>
      <w:pPr>
        <w:pStyle w:val="Heading2"/>
      </w:pPr>
      <w:r>
        <w:t xml:space="preserve">4. Discussion</w:t>
      </w:r>
    </w:p>
    <w:p>
      <w:pPr>
        <w:pStyle w:val="FirstParagraph"/>
      </w:pPr>
      <w:r>
        <w:t xml:space="preserve">The data presented in this Lab Report underscores the critical role of the Midwife in sustaining maternal health infrastructure in Sudan Khartoum. The high percentage of successful Midwife-led vaginal deliveries indicates that empowering Midwives with autonomous decision-making capabilities within defined protocols could further improve outcomes.</w:t>
      </w:r>
    </w:p>
    <w:bookmarkStart w:id="24" w:name="resource-constraints-in-sudan-khartoum"/>
    <w:p>
      <w:pPr>
        <w:pStyle w:val="Heading3"/>
      </w:pPr>
      <w:r>
        <w:t xml:space="preserve">4.1 Resource Constraints in Sudan Khartoum</w:t>
      </w:r>
    </w:p>
    <w:p>
      <w:pPr>
        <w:pStyle w:val="FirstParagraph"/>
      </w:pPr>
      <w:r>
        <w:t xml:space="preserve">A major theme emerging from the qualitative data is the impact of infrastructure instability. While technical skills among Midwives are high, the lack of consistent electricity and water supply in parts of Sudan Khartoum compromises hygiene protocols and sterilization processes. This Lab Report recommends that future investments prioritize renewable energy solutions for health facilities.</w:t>
      </w:r>
    </w:p>
    <w:bookmarkEnd w:id="24"/>
    <w:bookmarkStart w:id="25" w:name="the-training-gap"/>
    <w:p>
      <w:pPr>
        <w:pStyle w:val="Heading3"/>
      </w:pPr>
      <w:r>
        <w:t xml:space="preserve">4.2 The Training Gap</w:t>
      </w:r>
    </w:p>
    <w:p>
      <w:pPr>
        <w:pStyle w:val="FirstParagraph"/>
      </w:pPr>
      <w:r>
        <w:t xml:space="preserve">While many Midwives are well-trained, the rapid influx of displaced populations into Sudan Khartoum has outpaced the capacity for continuous professional development. There is a pressing need for updated training modules focused on emergency obstetric care and trauma-informed support, given the broader regional context.</w:t>
      </w:r>
    </w:p>
    <w:bookmarkEnd w:id="25"/>
    <w:bookmarkStart w:id="26" w:name="cultural-competency"/>
    <w:p>
      <w:pPr>
        <w:pStyle w:val="Heading3"/>
      </w:pPr>
      <w:r>
        <w:t xml:space="preserve">4.3 Cultural Competency</w:t>
      </w:r>
    </w:p>
    <w:p>
      <w:pPr>
        <w:pStyle w:val="FirstParagraph"/>
      </w:pPr>
      <w:r>
        <w:t xml:space="preserve">The relationship between Midwives and families in Sudan Khartoum is deeply rooted in cultural respect. The qualitative interviews revealed that trust is built when Midwives incorporate traditional birthing preferences within safe medical boundaries. This hybrid approach improves patient compliance and satisfaction.</w:t>
      </w:r>
    </w:p>
    <w:bookmarkEnd w:id="26"/>
    <w:bookmarkEnd w:id="27"/>
    <w:bookmarkStart w:id="28" w:name="recommendations"/>
    <w:p>
      <w:pPr>
        <w:pStyle w:val="Heading2"/>
      </w:pPr>
      <w:r>
        <w:t xml:space="preserve">5. Recommendations</w:t>
      </w:r>
    </w:p>
    <w:p>
      <w:pPr>
        <w:pStyle w:val="FirstParagraph"/>
      </w:pPr>
      <w:r>
        <w:t xml:space="preserve">Based on the findings of this Lab Report, the following recommendations are proposed for policymakers and health administrators in Sudan Khartoum:</w:t>
      </w:r>
    </w:p>
    <w:p>
      <w:pPr>
        <w:numPr>
          <w:ilvl w:val="0"/>
          <w:numId w:val="1001"/>
        </w:numPr>
        <w:pStyle w:val="Compact"/>
      </w:pPr>
      <w:r>
        <w:rPr>
          <w:bCs/>
          <w:b/>
        </w:rPr>
        <w:t xml:space="preserve">Strengthen Supply Chains:</w:t>
      </w:r>
      <w:r>
        <w:t xml:space="preserve"> </w:t>
      </w:r>
      <w:r>
        <w:t xml:space="preserve">Ensure uninterrupted availability of essential obstetric medicines, specifically uterotonics for PPH management.</w:t>
      </w:r>
    </w:p>
    <w:p>
      <w:pPr>
        <w:numPr>
          <w:ilvl w:val="0"/>
          <w:numId w:val="1001"/>
        </w:numPr>
        <w:pStyle w:val="Compact"/>
      </w:pPr>
      <w:r>
        <w:rPr>
          <w:bCs/>
          <w:b/>
        </w:rPr>
        <w:t xml:space="preserve">Enhance Infrastructure:</w:t>
      </w:r>
      <w:r>
        <w:t xml:space="preserve"> </w:t>
      </w:r>
      <w:r>
        <w:t xml:space="preserve">Invest in solar-powered backup systems for operating theaters and delivery rooms across Khartoum.</w:t>
      </w:r>
    </w:p>
    <w:p>
      <w:pPr>
        <w:numPr>
          <w:ilvl w:val="0"/>
          <w:numId w:val="1001"/>
        </w:numPr>
        <w:pStyle w:val="Compact"/>
      </w:pPr>
      <w:r>
        <w:rPr>
          <w:bCs/>
          <w:b/>
        </w:rPr>
        <w:t xml:space="preserve">Midwife Empowerment:</w:t>
      </w:r>
      <w:r>
        <w:t xml:space="preserve"> </w:t>
      </w:r>
      <w:r>
        <w:t xml:space="preserve">Formalize protocols that allow Midwives to initiate emergency interventions without waiting for physician approval, thereby reducing time-to-treatment.</w:t>
      </w:r>
    </w:p>
    <w:p>
      <w:pPr>
        <w:numPr>
          <w:ilvl w:val="0"/>
          <w:numId w:val="1001"/>
        </w:numPr>
        <w:pStyle w:val="Compact"/>
      </w:pPr>
      <w:r>
        <w:rPr>
          <w:bCs/>
          <w:b/>
        </w:rPr>
        <w:t xml:space="preserve">Data Digitization:</w:t>
      </w:r>
      <w:r>
        <w:t xml:space="preserve"> </w:t>
      </w:r>
      <w:r>
        <w:t xml:space="preserve">Continue and expand the electronic health record system started during this study to monitor trends in maternal morbidity in real-time.</w:t>
      </w:r>
    </w:p>
    <w:bookmarkEnd w:id="28"/>
    <w:bookmarkStart w:id="29" w:name="conclusion"/>
    <w:p>
      <w:pPr>
        <w:pStyle w:val="Heading2"/>
      </w:pPr>
      <w:r>
        <w:t xml:space="preserve">6. Conclusion</w:t>
      </w:r>
    </w:p>
    <w:p>
      <w:pPr>
        <w:pStyle w:val="FirstParagraph"/>
      </w:pPr>
      <w:r>
        <w:t xml:space="preserve">This Lab Report confirms that Midwives are the backbone of maternal healthcare delivery in Sudan Khartoum. Despite facing significant logistical and infrastructural challenges, their clinical competence ensures that the majority of low-risk births result in positive outcomes for both mother and child. However, to achieve national health goals, there must be a concerted effort to support these professionals through better resource allocation, infrastructure modernization, and continuous education.</w:t>
      </w:r>
    </w:p>
    <w:p>
      <w:pPr>
        <w:pStyle w:val="BodyText"/>
      </w:pPr>
      <w:r>
        <w:t xml:space="preserve">The resilience of the Midwife workforce in Sudan Khartoum serves as a model for other regions facing similar constraints. By addressing the systemic issues identified in this report, it is possible to further reduce maternal mortality and improve the overall quality of life for families in Khartoum.</w:t>
      </w:r>
    </w:p>
    <w:p>
      <w:r>
        <w:pict>
          <v:rect style="width:0;height:1.5pt" o:hralign="center" o:hrstd="t" o:hr="t"/>
        </w:pict>
      </w:r>
    </w:p>
    <w:p>
      <w:pPr>
        <w:pStyle w:val="FirstParagraph"/>
      </w:pPr>
      <w:r>
        <w:rPr>
          <w:bCs/>
          <w:b/>
        </w:rPr>
        <w:t xml:space="preserve">End of Report</w:t>
      </w:r>
      <w:r>
        <w:br/>
      </w:r>
      <w:r>
        <w:t xml:space="preserve">Prepared by the Clinical Research Division.</w:t>
      </w:r>
      <w:r>
        <w:br/>
      </w:r>
      <w:r>
        <w:t xml:space="preserve">All data anonymized per HIPAA and local Sudanese privacy laws.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 and Maternal Health Outcomes in Sudan Khartoum</dc:title>
  <dc:creator/>
  <dc:language>en</dc:language>
  <cp:keywords/>
  <dcterms:created xsi:type="dcterms:W3CDTF">2026-07-29T11:50:29Z</dcterms:created>
  <dcterms:modified xsi:type="dcterms:W3CDTF">2026-07-29T11:50:29Z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