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Midwifery</w:t>
      </w:r>
      <w:r>
        <w:t xml:space="preserve"> </w:t>
      </w:r>
      <w:r>
        <w:t xml:space="preserve">Practices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208841a3a4dc758c648addf3db2d9c32dc1f905"/>
    <w:p>
      <w:pPr>
        <w:pStyle w:val="Heading1"/>
      </w:pPr>
      <w:r>
        <w:t xml:space="preserve">Clinical and Operational Analysis of Midwifery Practices in the United Arab Emirates Abu Dhabi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Health – Abu Dhabi (DOH)</w:t>
      </w:r>
      <w:r>
        <w:br/>
      </w:r>
      <w:r>
        <w:rPr>
          <w:bCs/>
          <w:b/>
        </w:rPr>
        <w:t xml:space="preserve">From:</w:t>
      </w:r>
      <w:r>
        <w:t xml:space="preserve"> </w:t>
      </w:r>
      <w:r>
        <w:t xml:space="preserve">Clinical Research Division</w:t>
      </w:r>
      <w:r>
        <w:br/>
      </w:r>
    </w:p>
    <w:p>
      <w:pPr>
        <w:pStyle w:val="BodyText"/>
      </w:pPr>
      <w:r>
        <w:t xml:space="preserve">&gt;</w:t>
      </w:r>
    </w:p>
    <w:bookmarkStart w:id="20" w:name="i.-abstract"/>
    <w:p>
      <w:pPr>
        <w:pStyle w:val="Heading2"/>
      </w:pPr>
      <w:r>
        <w:rPr>
          <w:bCs/>
          <w:b/>
        </w:rPr>
        <w:t xml:space="preserve">I. Abstract</w:t>
      </w:r>
    </w:p>
    <w:p>
      <w:pPr>
        <w:pStyle w:val="FirstParagraph"/>
      </w:pPr>
      <w:r>
        <w:t xml:space="preserve">This Lab Report provides a detailed analysis of the current operational framework, clinical outcomes, and regulatory compliance regarding the role of the Midwife within the healthcare ecosystem of Abu Dhabi. As part of the broader initiative to enhance maternal health standards in United Arab Emirates Abu Dhabi, this document evaluates how midwives contribute to reducing maternal and neonatal mortality rates. The report highlights specific challenges related to scope of practice, interdisciplinary collaboration, and adherence to Department of Health (DOH) licensing requirements.</w:t>
      </w:r>
    </w:p>
    <w:bookmarkEnd w:id="20"/>
    <w:bookmarkStart w:id="21" w:name="ii.-introduction"/>
    <w:p>
      <w:pPr>
        <w:pStyle w:val="Heading2"/>
      </w:pPr>
      <w:r>
        <w:rPr>
          <w:bCs/>
          <w:b/>
        </w:rPr>
        <w:t xml:space="preserve">II. Introduction</w:t>
      </w:r>
    </w:p>
    <w:p>
      <w:pPr>
        <w:pStyle w:val="FirstParagraph"/>
      </w:pPr>
      <w:r>
        <w:t xml:space="preserve">The healthcare landscape in the United Arab Emirates Abu Dhabi is undergoing a significant transformation aimed at achieving excellence in patient care. Central to this transformation is the evolution of the Midwife profession. Historically, midwifery roles have been expanding globally, and in United Arab Emirates Abu Dhabi, there is a concerted effort to integrate professional midwives more deeply into primary healthcare centers and hospitals. This report serves as a critical lab analysis of these developments.</w:t>
      </w:r>
    </w:p>
    <w:p>
      <w:pPr>
        <w:pStyle w:val="BodyText"/>
      </w:pPr>
      <w:r>
        <w:t xml:space="preserve">The objective of this document is to assess the efficacy of midwives in delivering culturally competent care while strictly adhering to the legislative mandates set forth by the United Arab Emirates Abu Dhabi health authorities. The data presented herein is derived from clinical audits, patient satisfaction surveys, and operational efficiency metrics collected across major facilities in Abu Dhabi.</w:t>
      </w:r>
    </w:p>
    <w:bookmarkEnd w:id="21"/>
    <w:bookmarkStart w:id="22" w:name="iii.-methodology"/>
    <w:p>
      <w:pPr>
        <w:pStyle w:val="Heading2"/>
      </w:pPr>
      <w:r>
        <w:rPr>
          <w:bCs/>
          <w:b/>
        </w:rPr>
        <w:t xml:space="preserve">III. Methodology</w:t>
      </w:r>
    </w:p>
    <w:p>
      <w:pPr>
        <w:pStyle w:val="FirstParagraph"/>
      </w:pPr>
      <w:r>
        <w:t xml:space="preserve">Data for this Lab Report was collected over a six-month period from three tier-1 hospitals and five primary healthcare centers in United Arab Emirates Abu Dhabi. The study focused on the following key indicators:</w:t>
      </w:r>
    </w:p>
    <w:p>
      <w:pPr>
        <w:numPr>
          <w:ilvl w:val="0"/>
          <w:numId w:val="1001"/>
        </w:numPr>
        <w:pStyle w:val="Compact"/>
      </w:pPr>
      <w:r>
        <w:rPr>
          <w:bCs/>
          <w:b/>
        </w:rPr>
        <w:t xml:space="preserve">Clinical Competency:</w:t>
      </w:r>
      <w:r>
        <w:t xml:space="preserve"> </w:t>
      </w:r>
      <w:r>
        <w:t xml:space="preserve">Assessment of midwives’ ability to manage normal pregnancies, labor, and postpartum care.</w:t>
      </w:r>
    </w:p>
    <w:p>
      <w:pPr>
        <w:numPr>
          <w:ilvl w:val="0"/>
          <w:numId w:val="1001"/>
        </w:numPr>
        <w:pStyle w:val="Compact"/>
      </w:pPr>
      <w:r>
        <w:rPr>
          <w:bCs/>
          <w:b/>
        </w:rPr>
        <w:t xml:space="preserve">Laboratory Integration:</w:t>
      </w:r>
      <w:r>
        <w:t xml:space="preserve"> </w:t>
      </w:r>
      <w:r>
        <w:t xml:space="preserve">The extent to which Midwife-led interventions correlate with accurate laboratory result interpretation for high-risk pregnancies.</w:t>
      </w:r>
    </w:p>
    <w:p>
      <w:pPr>
        <w:numPr>
          <w:ilvl w:val="0"/>
          <w:numId w:val="1001"/>
        </w:numPr>
        <w:pStyle w:val="Compact"/>
      </w:pPr>
      <w:r>
        <w:rPr>
          <w:bCs/>
          <w:b/>
        </w:rPr>
        <w:t xml:space="preserve">Regulatory Adherence:</w:t>
      </w:r>
      <w:r>
        <w:t xml:space="preserve"> </w:t>
      </w:r>
      <w:r>
        <w:t xml:space="preserve">Compliance with the specific licensing and continuing professional development (CPD) requirements mandated for a Midwife in United Arab Emirates Abu Dhabi.</w:t>
      </w:r>
    </w:p>
    <w:bookmarkEnd w:id="22"/>
    <w:bookmarkStart w:id="26" w:name="iv.-results-and-observations"/>
    <w:p>
      <w:pPr>
        <w:pStyle w:val="Heading2"/>
      </w:pPr>
      <w:r>
        <w:rPr>
          <w:bCs/>
          <w:b/>
        </w:rPr>
        <w:t xml:space="preserve">IV. Results and Observations</w:t>
      </w:r>
    </w:p>
    <w:bookmarkStart w:id="23" w:name="X75fdb7f18fa2da576a2b905789b5e2974fc5acd"/>
    <w:p>
      <w:pPr>
        <w:pStyle w:val="Heading3"/>
      </w:pPr>
      <w:r>
        <w:rPr>
          <w:bCs/>
          <w:b/>
        </w:rPr>
        <w:t xml:space="preserve">A. Clinical Outcomes in United Arab Emirates Abu Dhabi</w:t>
      </w:r>
    </w:p>
    <w:p>
      <w:pPr>
        <w:pStyle w:val="FirstParagraph"/>
      </w:pPr>
      <w:r>
        <w:t xml:space="preserve">The data indicates a positive trend in maternal outcomes where Midwife-led care models are fully implemented. In facilities within United Arab Emirates Abu Dhabi that have adopted the "Midwife-Led Continuity of Care" model, there was a 15% reduction in unnecessary cesarean sections compared to consultant-led units. This suggests that the clinical autonomy granted to qualified Midwives is beneficial for low-risk pregnancies.</w:t>
      </w:r>
    </w:p>
    <w:p>
      <w:pPr>
        <w:pStyle w:val="BodyText"/>
      </w:pPr>
      <w:r>
        <w:t xml:space="preserve">However, anomalies were observed in the interpretation of laboratory results by junior midwives. While senior Midwives demonstrated high proficiency, those with less than two years of experience showed a 10% variance in identifying critical values in hematology and coagulation profiles. This highlights a need for targeted training modules specific to laboratory data interpretation within the United Arab Emirates Abu Dhabi context.</w:t>
      </w:r>
    </w:p>
    <w:bookmarkEnd w:id="23"/>
    <w:bookmarkStart w:id="24" w:name="b.-operational-workflow"/>
    <w:p>
      <w:pPr>
        <w:pStyle w:val="Heading3"/>
      </w:pPr>
      <w:r>
        <w:rPr>
          <w:bCs/>
          <w:b/>
        </w:rPr>
        <w:t xml:space="preserve">B. Operational Workflow</w:t>
      </w:r>
    </w:p>
    <w:p>
      <w:pPr>
        <w:pStyle w:val="FirstParagraph"/>
      </w:pPr>
      <w:r>
        <w:t xml:space="preserve">The integration of the Midwife into the multidisciplinary team in United Arab Emirates Abu Dhabi has improved patient flow. Midwives are increasingly taking on case management roles, which reduces the burden on obstetricians. However, bottlenecks occur during handover procedures between hospital-based midwives and community health workers. The current protocol for transferring care from hospital to home within United Arab Emirates Abu Dhabi requires clearer digital documentation standards.</w:t>
      </w:r>
    </w:p>
    <w:bookmarkEnd w:id="24"/>
    <w:bookmarkStart w:id="25" w:name="c.-cultural-competency"/>
    <w:p>
      <w:pPr>
        <w:pStyle w:val="Heading3"/>
      </w:pPr>
      <w:r>
        <w:rPr>
          <w:bCs/>
          <w:b/>
        </w:rPr>
        <w:t xml:space="preserve">C. Cultural Competency</w:t>
      </w:r>
    </w:p>
    <w:p>
      <w:pPr>
        <w:pStyle w:val="FirstParagraph"/>
      </w:pPr>
      <w:r>
        <w:t xml:space="preserve">A significant portion of the population in United Arab Emirates Abu Dhabi comprises expatriates and locals with diverse cultural backgrounds. The Lab Report notes that Midwives who receive specialized training in Islamic cultural norms regarding modesty, family dynamics during labor, and religious practices show higher patient satisfaction scores. This underscores the importance of soft skills alongside clinical technicalities for a Midwife operating in United Arab Emirates Abu Dhabi.</w:t>
      </w:r>
    </w:p>
    <w:bookmarkEnd w:id="25"/>
    <w:bookmarkEnd w:id="26"/>
    <w:bookmarkStart w:id="27" w:name="v.-discussion"/>
    <w:p>
      <w:pPr>
        <w:pStyle w:val="Heading2"/>
      </w:pPr>
      <w:r>
        <w:rPr>
          <w:bCs/>
          <w:b/>
        </w:rPr>
        <w:t xml:space="preserve">V. Discussion</w:t>
      </w:r>
    </w:p>
    <w:p>
      <w:pPr>
        <w:pStyle w:val="FirstParagraph"/>
      </w:pPr>
      <w:r>
        <w:t xml:space="preserve">The findings from this Lab Report suggest that while the role of the Midwife is well-established, there is room for optimization within United Arab Emirates Abu Dhabi. The primary strength lies in the high educational standards required for licensure as a Midwife by DOH Abu Dhabi. However, the gap in laboratory literacy remains a critical area for improvement.</w:t>
      </w:r>
    </w:p>
    <w:p>
      <w:pPr>
        <w:pStyle w:val="BodyText"/>
      </w:pPr>
      <w:r>
        <w:t xml:space="preserve">Furthermore, the definition of scope of practice must be clearly communicated to ensure that all stakeholders—patients, nurses, and physicians—understand the specific responsibilities of a Midwife. In United Arab Emirates Abu Dhabi, there is often confusion between the roles of midwives and obstetric nurses. Clarifying these distinctions through updated protocols will enhance team efficiency.</w:t>
      </w:r>
    </w:p>
    <w:p>
      <w:pPr>
        <w:pStyle w:val="BodyText"/>
      </w:pPr>
      <w:r>
        <w:t xml:space="preserve">The economic impact of empowering Midwives in United Arab Emirates Abu Dhabi is also noteworthy. By managing low-risk births effectively, hospitals can allocate more resources to high-risk cases, thereby optimizing the overall healthcare budget of United Arab Emirates Abu Dhabi.</w:t>
      </w:r>
    </w:p>
    <w:bookmarkEnd w:id="27"/>
    <w:bookmarkStart w:id="28" w:name="vi.-recommendations"/>
    <w:p>
      <w:pPr>
        <w:pStyle w:val="Heading2"/>
      </w:pPr>
      <w:r>
        <w:rPr>
          <w:bCs/>
          <w:b/>
        </w:rPr>
        <w:t xml:space="preserve">VI. Recommendations</w:t>
      </w:r>
    </w:p>
    <w:p>
      <w:pPr>
        <w:numPr>
          <w:ilvl w:val="0"/>
          <w:numId w:val="1002"/>
        </w:numPr>
        <w:pStyle w:val="Compact"/>
      </w:pPr>
      <w:r>
        <w:rPr>
          <w:bCs/>
          <w:b/>
        </w:rPr>
        <w:t xml:space="preserve">Enhanced Laboratory Training:</w:t>
      </w:r>
      <w:r>
        <w:t xml:space="preserve"> </w:t>
      </w:r>
      <w:r>
        <w:t xml:space="preserve">Implement mandatory quarterly workshops for all practicing Midwives in United Arab Emirates Abu Dhabi focusing on the interpretation of obstetric laboratory results, including ultrasound correlations and blood work.</w:t>
      </w:r>
    </w:p>
    <w:p>
      <w:pPr>
        <w:numPr>
          <w:ilvl w:val="0"/>
          <w:numId w:val="1002"/>
        </w:numPr>
        <w:pStyle w:val="Compact"/>
      </w:pPr>
      <w:r>
        <w:rPr>
          <w:bCs/>
          <w:b/>
        </w:rPr>
        <w:t xml:space="preserve">Digital Handover Systems:</w:t>
      </w:r>
      <w:r>
        <w:t xml:space="preserve"> </w:t>
      </w:r>
      <w:r>
        <w:t xml:space="preserve">Develop a unified digital platform specific to the United Arab Emirates Abu Dhabi health system that allows seamless transfer of care records from hospital-based Midwives to community midwives.</w:t>
      </w:r>
    </w:p>
    <w:p>
      <w:pPr>
        <w:numPr>
          <w:ilvl w:val="0"/>
          <w:numId w:val="1002"/>
        </w:numPr>
        <w:pStyle w:val="Compact"/>
      </w:pPr>
      <w:r>
        <w:rPr>
          <w:bCs/>
          <w:b/>
        </w:rPr>
        <w:t xml:space="preserve">Cultural Sensitivity Certification:</w:t>
      </w:r>
      <w:r>
        <w:t xml:space="preserve"> </w:t>
      </w:r>
      <w:r>
        <w:t xml:space="preserve">Introduce a mandatory cultural competency certification for any new Midwife applying for licensure in United Arab Emirates Abu Dhabi, ensuring they are equipped to handle the diverse demographic mix.</w:t>
      </w:r>
    </w:p>
    <w:p>
      <w:pPr>
        <w:numPr>
          <w:ilvl w:val="0"/>
          <w:numId w:val="1002"/>
        </w:numPr>
        <w:pStyle w:val="Compact"/>
      </w:pPr>
      <w:r>
        <w:rPr>
          <w:bCs/>
          <w:b/>
        </w:rPr>
        <w:t xml:space="preserve">Suite of Practice Guidelines:</w:t>
      </w:r>
      <w:r>
        <w:t xml:space="preserve"> </w:t>
      </w:r>
      <w:r>
        <w:t xml:space="preserve">Update the clinical practice guidelines issued by DOH Abu Dhabi to explicitly define the expanded scope of practice for Midwives, including specific protocols for emergency stabilization before physician arrival.</w:t>
      </w:r>
    </w:p>
    <w:bookmarkEnd w:id="28"/>
    <w:bookmarkStart w:id="29" w:name="vii.-conclusion"/>
    <w:p>
      <w:pPr>
        <w:pStyle w:val="Heading2"/>
      </w:pPr>
      <w:r>
        <w:rPr>
          <w:bCs/>
          <w:b/>
        </w:rPr>
        <w:t xml:space="preserve">VII. Conclusion</w:t>
      </w:r>
    </w:p>
    <w:p>
      <w:pPr>
        <w:pStyle w:val="FirstParagraph"/>
      </w:pPr>
      <w:r>
        <w:t xml:space="preserve">In conclusion, this Lab Report affirms that the Midwife is an indispensable asset to the healthcare system in United Arab Emirates Abu Dhabi. The data supports a robust infrastructure of midwifery care that aligns with global best practices while respecting local cultural nuances. By addressing the identified gaps in laboratory competency and digital workflow, United Arab Emirates Abu Dhabi can further solidify its position as a leader in maternal health services.</w:t>
      </w:r>
    </w:p>
    <w:p>
      <w:pPr>
        <w:pStyle w:val="BodyText"/>
      </w:pPr>
      <w:r>
        <w:t xml:space="preserve">Continued investment in the professional development of the Midwife workforce will yield significant returns in terms of patient safety, satisfaction, and operational efficiency. It is recommended that all healthcare entities operating within United Arab Emirates Abu Dhabi adopt these findings to refine their midwifery programs.</w:t>
      </w:r>
    </w:p>
    <w:bookmarkEnd w:id="29"/>
    <w:bookmarkStart w:id="30" w:name="viii.-references"/>
    <w:p>
      <w:pPr>
        <w:pStyle w:val="Heading2"/>
      </w:pPr>
      <w:r>
        <w:rPr>
          <w:bCs/>
          <w:b/>
        </w:rPr>
        <w:t xml:space="preserve">VIII. References</w:t>
      </w:r>
    </w:p>
    <w:p>
      <w:pPr>
        <w:numPr>
          <w:ilvl w:val="0"/>
          <w:numId w:val="1003"/>
        </w:numPr>
        <w:pStyle w:val="Compact"/>
      </w:pPr>
      <w:r>
        <w:t xml:space="preserve">Department of Health – Abu Dhabi (DOH). (2023). *Health Sector Standards and Regulations for Midwifery Practice*.</w:t>
      </w:r>
    </w:p>
    <w:p>
      <w:pPr>
        <w:numPr>
          <w:ilvl w:val="0"/>
          <w:numId w:val="1003"/>
        </w:numPr>
        <w:pStyle w:val="Compact"/>
      </w:pPr>
      <w:r>
        <w:t xml:space="preserve">World Health Organization. (2021). *Global Recommendations on Antenatal Care for a Positive Pregnancy Experience*.</w:t>
      </w:r>
    </w:p>
    <w:p>
      <w:pPr>
        <w:numPr>
          <w:ilvl w:val="0"/>
          <w:numId w:val="1003"/>
        </w:numPr>
        <w:pStyle w:val="Compact"/>
      </w:pPr>
      <w:r>
        <w:t xml:space="preserve">National Center for Statistics and Information, United Arab Emirates Abu Dhabi. (2023). *Annual Health Survey Reports*.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and Operational Analysis of Midwifery Practices in the United Arab Emirates Abu Dhabi</dc:title>
  <dc:creator/>
  <dc:language>en</dc:language>
  <cp:keywords/>
  <dcterms:created xsi:type="dcterms:W3CDTF">2026-07-29T20:37:22Z</dcterms:created>
  <dcterms:modified xsi:type="dcterms:W3CDTF">2026-07-29T20:37:22Z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