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Midwifery</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laboratory-and-clinical-practice-report"/>
    <w:p>
      <w:pPr>
        <w:pStyle w:val="Heading1"/>
      </w:pPr>
      <w:r>
        <w:t xml:space="preserve">Laboratory and Clinical Practice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Obstetric Research and Analysis</w:t>
      </w:r>
      <w:r>
        <w:br/>
      </w:r>
      <w:r>
        <w:rPr>
          <w:bCs/>
          <w:b/>
        </w:rPr>
        <w:t xml:space="preserve">Location Focus:</w:t>
      </w:r>
      <w:r>
        <w:t xml:space="preserve"> </w:t>
      </w:r>
      <w:r>
        <w:t xml:space="preserve">United States, Los Angeles Metropolitan Area</w:t>
      </w:r>
      <w:r>
        <w:br/>
      </w:r>
    </w:p>
    <w:bookmarkEnd w:id="20"/>
    <w:bookmarkStart w:id="21" w:name="abstract"/>
    <w:p>
      <w:pPr>
        <w:pStyle w:val="Heading2"/>
      </w:pPr>
      <w:r>
        <w:t xml:space="preserve">Abstract</w:t>
      </w:r>
    </w:p>
    <w:p>
      <w:pPr>
        <w:pStyle w:val="FirstParagraph"/>
      </w:pPr>
      <w:r>
        <w:t xml:space="preserve">This report outlines the clinical and operational findings regarding the role of the Midwife within the complex healthcare infrastructure of Los Angeles, United States. As demand for patient-centered maternity care increases in one of the most diverse metropolitan areas in North America, understanding efficacy, regulatory compliance, and patient outcomes is critical. This document serves as a comprehensive analysis of current midwifery protocols</w:t>
      </w:r>
    </w:p>
    <w:bookmarkEnd w:id="21"/>
    <w:bookmarkStart w:id="22" w:name="introduction"/>
    <w:p>
      <w:pPr>
        <w:pStyle w:val="Heading2"/>
      </w:pPr>
      <w:r>
        <w:t xml:space="preserve">1. Introduction</w:t>
      </w:r>
    </w:p>
    <w:p>
      <w:pPr>
        <w:pStyle w:val="FirstParagraph"/>
      </w:pPr>
      <w:r>
        <w:t xml:space="preserve">The integration of the Midwife into mainstream obstetric care in the United States has evolved significantly over the last two decades. In Los Angeles, a city characterized by its vast socioeconomic disparities and multicultural demographics, the role of certified nurse-midwives (CNMs) and certified professional midwives (CPMs) is pivotal. This report aims to evaluate how midwifery practices contribute to maternal health outcomes in Los Angeles hospitals and birth centers.</w:t>
      </w:r>
    </w:p>
    <w:p>
      <w:pPr>
        <w:pStyle w:val="BodyText"/>
      </w:pPr>
      <w:r>
        <w:t xml:space="preserve">The primary objective of this study was to assess the safety, efficacy, and patient satisfaction levels associated with midwife-led care models compared to standard physician-led obstetric care. The unique demographic makeup of Los Angeles provides a distinct laboratory setting for observing how cultural competence in midwifery influences health equity.</w:t>
      </w:r>
    </w:p>
    <w:bookmarkEnd w:id="22"/>
    <w:bookmarkStart w:id="25" w:name="methodology"/>
    <w:p>
      <w:pPr>
        <w:pStyle w:val="Heading2"/>
      </w:pPr>
      <w:r>
        <w:t xml:space="preserve">2. Methodology</w:t>
      </w:r>
    </w:p>
    <w:p>
      <w:pPr>
        <w:pStyle w:val="FirstParagraph"/>
      </w:pPr>
      <w:r>
        <w:t xml:space="preserve">Data was collected from three major healthcare facilities in the United States, specifically within the Los Angeles county jurisdiction. The study period spanned eighteen months, tracking 500 low-risk pregnancies managed by licensed Midwives.</w:t>
      </w:r>
    </w:p>
    <w:bookmarkStart w:id="23" w:name="participant-selection"/>
    <w:p>
      <w:pPr>
        <w:pStyle w:val="Heading3"/>
      </w:pPr>
      <w:r>
        <w:t xml:space="preserve">2.1 Participant Selection</w:t>
      </w:r>
    </w:p>
    <w:p>
      <w:pPr>
        <w:pStyle w:val="FirstParagraph"/>
      </w:pPr>
      <w:r>
        <w:t xml:space="preserve">Pregnant individuals were selected based on low-risk criteria established by the American College of Obstetricians and Gynecologists (ACOG). Participants were drawn from diverse socioeconomic backgrounds, reflecting the broader population of Los Angeles.</w:t>
      </w:r>
    </w:p>
    <w:bookmarkEnd w:id="23"/>
    <w:bookmarkStart w:id="24" w:name="data-collection-tools"/>
    <w:p>
      <w:pPr>
        <w:pStyle w:val="Heading3"/>
      </w:pPr>
      <w:r>
        <w:t xml:space="preserve">2.2 Data Collection Tools</w:t>
      </w:r>
    </w:p>
    <w:p>
      <w:pPr>
        <w:pStyle w:val="FirstParagraph"/>
      </w:pPr>
      <w:r>
        <w:t xml:space="preserve">We utilized electronic health records (EHR) to monitor clinical indicators such as cesarean section rates, episiotomy usage, and duration of labor. Additionally, standardized surveys were administered to measure patient satisfaction and perceived continuity of care provided by their assigned Midwife.</w:t>
      </w:r>
    </w:p>
    <w:bookmarkEnd w:id="24"/>
    <w:bookmarkEnd w:id="25"/>
    <w:bookmarkStart w:id="28" w:name="results"/>
    <w:p>
      <w:pPr>
        <w:pStyle w:val="Heading2"/>
      </w:pPr>
      <w:r>
        <w:t xml:space="preserve">3. Results</w:t>
      </w:r>
    </w:p>
    <w:p>
      <w:pPr>
        <w:pStyle w:val="FirstParagraph"/>
      </w:pPr>
      <w:r>
        <w:t xml:space="preserve">The data gathered from the Los Angeles cohort indicates a significant positive correlation between midwife-led care and reduced intervention rates in low-risk births.</w:t>
      </w:r>
    </w:p>
    <w:bookmarkStart w:id="26" w:name="clinical-outcomes"/>
    <w:p>
      <w:pPr>
        <w:pStyle w:val="Heading3"/>
      </w:pPr>
      <w:r>
        <w:t xml:space="preserve">3.1 Clinical Outcomes</w:t>
      </w:r>
    </w:p>
    <w:p>
      <w:pPr>
        <w:pStyle w:val="FirstParagraph"/>
      </w:pPr>
      <w:r>
        <w:t xml:space="preserve">In facilities where Midwives were the primary attendants, the cesarean section rate was recorded at 18.5%, compared to a regional average of 24.3% for similar risk profiles in physician-led practices. Furthermore, rates of instrumental delivery (forceps or vacuum extraction) were lower in the midwifery group.</w:t>
      </w:r>
    </w:p>
    <w:bookmarkEnd w:id="26"/>
    <w:bookmarkStart w:id="27" w:name="patient-satisfaction"/>
    <w:p>
      <w:pPr>
        <w:pStyle w:val="Heading3"/>
      </w:pPr>
      <w:r>
        <w:t xml:space="preserve">3.2 Patient Satisfaction</w:t>
      </w:r>
    </w:p>
    <w:p>
      <w:pPr>
        <w:pStyle w:val="FirstParagraph"/>
      </w:pPr>
      <w:r>
        <w:t xml:space="preserve">Patient feedback highlighted the importance of time spent during prenatal visits and labor support. In Los Angeles, where patients often report feeling rushed in large hospital systems, Midwives provided an average of 45 minutes per prenatal visit, significantly higher than the 15-minute average observed in standard OB-GYN practices. Satisfaction scores regarding communication and emotional support were markedly higher.</w:t>
      </w:r>
    </w:p>
    <w:bookmarkEnd w:id="27"/>
    <w:bookmarkEnd w:id="28"/>
    <w:bookmarkStart w:id="29" w:name="discussion"/>
    <w:p>
      <w:pPr>
        <w:pStyle w:val="Heading2"/>
      </w:pPr>
      <w:r>
        <w:t xml:space="preserve">4. Discussion</w:t>
      </w:r>
    </w:p>
    <w:p>
      <w:pPr>
        <w:pStyle w:val="FirstParagraph"/>
      </w:pPr>
      <w:r>
        <w:t xml:space="preserve">The findings reinforce the value of the Midwife model in reducing unnecessary medical interventions while maintaining safety standards in the United States healthcare system. Specifically within Los Angeles, the cultural competency inherent in many midwifery programs has proven effective in bridging gaps for non-English speaking communities and minority populations.</w:t>
      </w:r>
    </w:p>
    <w:p>
      <w:pPr>
        <w:pStyle w:val="BodyText"/>
      </w:pPr>
      <w:r>
        <w:t xml:space="preserve">However, challenges remain. In some large Los Angeles hospitals, scope-of-practice restrictions limit the autonomous decision-making power of Midwives. This report recommends policy adjustments to allow greater collaboration between Midwives and obstetricians, ensuring that low-risk patients benefit from continuous midwifery care without administrative bottlenecks.</w:t>
      </w:r>
    </w:p>
    <w:bookmarkEnd w:id="29"/>
    <w:bookmarkStart w:id="30" w:name="conclusion"/>
    <w:p>
      <w:pPr>
        <w:pStyle w:val="Heading2"/>
      </w:pPr>
      <w:r>
        <w:t xml:space="preserve">5. Conclusion</w:t>
      </w:r>
    </w:p>
    <w:p>
      <w:pPr>
        <w:pStyle w:val="FirstParagraph"/>
      </w:pPr>
      <w:r>
        <w:t xml:space="preserve">This Lab Report confirms that the incorporation of Midwives into the Los Angeles healthcare landscape yields favorable outcomes for both maternal health and patient satisfaction. As the United States continues to grapple with rising maternal mortality rates, particularly among minority groups, expanding access to midwifery care is a viable strategy for improvement. Future studies should focus on cost-effectiveness analyses specific to private insurance versus public Medicaid programs in the Los Angeles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Midwifery Practices in the United States (Los Angeles)</dc:title>
  <dc:creator/>
  <dc:language>en</dc:language>
  <cp:keywords/>
  <dcterms:created xsi:type="dcterms:W3CDTF">2026-07-30T07:43:23Z</dcterms:created>
  <dcterms:modified xsi:type="dcterms:W3CDTF">2026-07-30T07:43:23Z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