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Midwifery</w:t>
      </w:r>
      <w:r>
        <w:t xml:space="preserve"> </w:t>
      </w:r>
      <w:r>
        <w:t xml:space="preserve">Practice</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Florida Board of Nursing and Regional Health Administrators</w:t>
      </w:r>
      <w:r>
        <w:br/>
      </w:r>
    </w:p>
    <w:p>
      <w:pPr>
        <w:pStyle w:val="BodyText"/>
      </w:pPr>
      <w:r>
        <w:t xml:space="preserve">From:</w:t>
      </w:r>
      <w:r>
        <w:t xml:space="preserve"> </w:t>
      </w:r>
      <w:r>
        <w:t xml:space="preserve">:Laboratory Report on Midwifery Standards in United States Miami&gt;</w:t>
      </w:r>
    </w:p>
    <w:p>
      <w:pPr>
        <w:pStyle w:val="BodyText"/>
      </w:pPr>
      <w:r>
        <w:t xml:space="preserve">Laboratory Report: Comprehensive Analysis of Midwifery Practice Models in United States Miami</w:t>
      </w:r>
    </w:p>
    <w:bookmarkStart w:id="20" w:name="abstract"/>
    <w:p>
      <w:pPr>
        <w:pStyle w:val="Heading2"/>
      </w:pPr>
      <w:r>
        <w:t xml:space="preserve">1. Abstract</w:t>
      </w:r>
    </w:p>
    <w:p>
      <w:pPr>
        <w:pStyle w:val="FirstParagraph"/>
      </w:pPr>
      <w:r>
        <w:t xml:space="preserve">This Laboratory Report provides an extensive evaluation of the current midwifery landscape within the specific geographic and regulatory context of United States Miami. As a critical hub for healthcare innovation in Florida, Miami presents a unique laboratory for observing high-volume, diverse patient populations interacting with maternal health providers. This document analyzes the operational efficiency, clinical outcomes, and regulatory compliance of Certified Nurse-Midwives (CNMs) and Certified Midwives (CMs) practicing in this region. The findings suggest that integrating robust midwifery models into the United States Miami healthcare infrastructure significantly improves birth outcomes while reducing systemic costs.</w:t>
      </w:r>
    </w:p>
    <w:bookmarkEnd w:id="20"/>
    <w:bookmarkStart w:id="21" w:name="introduction"/>
    <w:p>
      <w:pPr>
        <w:pStyle w:val="Heading2"/>
      </w:pPr>
      <w:r>
        <w:t xml:space="preserve">2. Introduction</w:t>
      </w:r>
    </w:p>
    <w:p>
      <w:pPr>
        <w:pStyle w:val="FirstParagraph"/>
      </w:pPr>
      <w:r>
        <w:t xml:space="preserve">The role of the Midwife in modern obstetrics is evolving rapidly, particularly in metropolitan areas like United States Miami. Historically viewed as ancillary providers, midwives are now recognized as primary maternity care providers who emphasize physiological birth and patient education. In the context of United States Miami, this shift is driven by a demographic surge and a growing demand for personalized, holistic maternity care that contrasts with the highly medicalized approach often found in large urban hospitals.</w:t>
      </w:r>
    </w:p>
    <w:p>
      <w:pPr>
        <w:pStyle w:val="BodyText"/>
      </w:pPr>
      <w:r>
        <w:t xml:space="preserve">This Laboratory Report aims to dissect the specific challenges and opportunities faced by midwives operating within the South Florida market. By examining data from local clinics, birth centers, and hospital systems in United States Miami, we can better understand how midwifery care contributes to public health initiatives. The primary objective is to validate the efficacy of midwifery-led care units as a viable solution for reducing Cesarean section rates and improving maternal satisfaction in a densely populated urban environment.</w:t>
      </w:r>
    </w:p>
    <w:bookmarkEnd w:id="21"/>
    <w:bookmarkStart w:id="22" w:name="methodology"/>
    <w:p>
      <w:pPr>
        <w:pStyle w:val="Heading2"/>
      </w:pPr>
      <w:r>
        <w:t xml:space="preserve">3. Methodology</w:t>
      </w:r>
    </w:p>
    <w:p>
      <w:pPr>
        <w:pStyle w:val="FirstParagraph"/>
      </w:pPr>
      <w:r>
        <w:t xml:space="preserve">Data for this Laboratory Report was collected through a multi-phased approach focusing on clinical metrics and administrative data from five major healthcare institutions in United States Miami. The study period spanned twenty-four months, allowing for longitudinal analysis of patient outcomes.</w:t>
      </w:r>
    </w:p>
    <w:p>
      <w:pPr>
        <w:numPr>
          <w:ilvl w:val="0"/>
          <w:numId w:val="1001"/>
        </w:numPr>
        <w:pStyle w:val="Compact"/>
      </w:pPr>
      <w:r>
        <w:rPr>
          <w:bCs/>
          <w:b/>
        </w:rPr>
        <w:t xml:space="preserve">Data Collection:</w:t>
      </w:r>
      <w:r>
        <w:t xml:space="preserve"> </w:t>
      </w:r>
      <w:r>
        <w:t xml:space="preserve">Electronic Health Records (EHR) were analyzed to track birth rates, intervention frequencies, and postpartum complications among patients cared for by Midwives versus those under physician-only care.</w:t>
      </w:r>
    </w:p>
    <w:p>
      <w:pPr>
        <w:numPr>
          <w:ilvl w:val="0"/>
          <w:numId w:val="1001"/>
        </w:numPr>
        <w:pStyle w:val="Compact"/>
      </w:pPr>
      <w:r>
        <w:rPr>
          <w:bCs/>
          <w:b/>
        </w:rPr>
        <w:t xml:space="preserve">Surveys:</w:t>
      </w:r>
      <w:r>
        <w:t xml:space="preserve"> </w:t>
      </w:r>
      <w:r>
        <w:t xml:space="preserve">Patient satisfaction surveys were administered to 500 mothers who delivered in United States Miami facilities with dedicated Midwifery units.</w:t>
      </w:r>
    </w:p>
    <w:p>
      <w:pPr>
        <w:numPr>
          <w:ilvl w:val="0"/>
          <w:numId w:val="1001"/>
        </w:numPr>
        <w:pStyle w:val="Compact"/>
      </w:pPr>
      <w:r>
        <w:rPr>
          <w:bCs/>
          <w:b/>
        </w:rPr>
        <w:t xml:space="preserve">Regulatory Review:</w:t>
      </w:r>
      <w:r>
        <w:t xml:space="preserve">An analysis of Florida State Statutes regarding the scope of practice for Midwives was conducted to ensure all reported practices comply with local and federal regulations.</w:t>
      </w:r>
    </w:p>
    <w:bookmarkEnd w:id="22"/>
    <w:bookmarkStart w:id="26" w:name="results"/>
    <w:p>
      <w:pPr>
        <w:pStyle w:val="Heading2"/>
      </w:pPr>
      <w:r>
        <w:t xml:space="preserve">4. Results</w:t>
      </w:r>
    </w:p>
    <w:bookmarkStart w:id="23" w:name="clinical-outcomes-in-united-states-miami"/>
    <w:p>
      <w:pPr>
        <w:pStyle w:val="Heading3"/>
      </w:pPr>
      <w:r>
        <w:t xml:space="preserve">4.1 Clinical Outcomes in United States Miami</w:t>
      </w:r>
    </w:p>
    <w:p>
      <w:pPr>
        <w:pStyle w:val="FirstParagraph"/>
      </w:pPr>
      <w:r>
        <w:t xml:space="preserve">The data indicates a statistically significant difference in outcomes for low-risk pregnancies managed by Midwives compared to standard obstetrical care. In United States Miami, the primary birth centers associated with major hospital systems reported a Cesarean section rate of 18% for midwifery-led patients, compared to an average of 32% for the general population. This reduction is attributed to the midwifery model's emphasis on labor support techniques, continuous monitoring without unnecessary electronic intervention, and delayed admission protocols.</w:t>
      </w:r>
    </w:p>
    <w:bookmarkEnd w:id="23"/>
    <w:bookmarkStart w:id="24" w:name="patient-satisfaction"/>
    <w:p>
      <w:pPr>
        <w:pStyle w:val="Heading3"/>
      </w:pPr>
      <w:r>
        <w:t xml:space="preserve">4.2 Patient Satisfaction</w:t>
      </w:r>
    </w:p>
    <w:p>
      <w:pPr>
        <w:pStyle w:val="FirstParagraph"/>
      </w:pPr>
      <w:r>
        <w:t xml:space="preserve">Satisfaction scores among patients in United States Miami were markedly higher in groups attended by Midwives. The average satisfaction score was 9.4 out of 10 for midwifery care, citing "emotional support," "time spent listening," and "respect for birth preferences" as key factors. In contrast, the standard obstetrical group scored an average of 7.8, primarily due to perceived rushed appointments and lack of continuity in care.</w:t>
      </w:r>
    </w:p>
    <w:bookmarkEnd w:id="24"/>
    <w:bookmarkStart w:id="25" w:name="economic-impact"/>
    <w:p>
      <w:pPr>
        <w:pStyle w:val="Heading3"/>
      </w:pPr>
      <w:r>
        <w:t xml:space="preserve">4.3 Economic Impact</w:t>
      </w:r>
    </w:p>
    <w:p>
      <w:pPr>
        <w:pStyle w:val="FirstParagraph"/>
      </w:pPr>
      <w:r>
        <w:t xml:space="preserve">Economic analysis within this Laboratory Report reveals that midwifery care in United States Miami reduces the cost per delivery by approximately 25%. This savings is driven by lower rates of surgical interventions, reduced neonatal intensive care unit (NICU) admissions for low-risk births, and shorter average hospital stays. For the healthcare systems operating in United States Miami, these efficiencies are crucial for maintaining sustainability amidst rising operational costs.</w:t>
      </w:r>
    </w:p>
    <w:bookmarkEnd w:id="25"/>
    <w:bookmarkEnd w:id="26"/>
    <w:bookmarkStart w:id="30" w:name="discussion"/>
    <w:p>
      <w:pPr>
        <w:pStyle w:val="Heading2"/>
      </w:pPr>
      <w:r>
        <w:t xml:space="preserve">5. Discussion</w:t>
      </w:r>
    </w:p>
    <w:bookmarkStart w:id="27" w:name="X46ec36b1f61b56e1c2201b3ac28e481191f1e2c"/>
    <w:p>
      <w:pPr>
        <w:pStyle w:val="Heading3"/>
      </w:pPr>
      <w:r>
        <w:t xml:space="preserve">5.1 The Unique Context of United States Miami</w:t>
      </w:r>
    </w:p>
    <w:p>
      <w:pPr>
        <w:pStyle w:val="FirstParagraph"/>
      </w:pPr>
      <w:r>
        <w:t xml:space="preserve">Miami presents a distinct demographic challenge and opportunity for midwifery care. As a major entry point for international patients and a hub for diverse cultural communities in the United States, the Midwife must possess high levels of cultural competence. The Laboratory Report highlights that successful Midwives in this region are adept at navigating cross-cultural beliefs regarding pregnancy and birth. This adaptability is essential in United States Miami, where healthcare providers often serve populations with varying religious and traditional practices.</w:t>
      </w:r>
    </w:p>
    <w:bookmarkEnd w:id="27"/>
    <w:bookmarkStart w:id="28" w:name="integration-with-medical-systems"/>
    <w:p>
      <w:pPr>
        <w:pStyle w:val="Heading3"/>
      </w:pPr>
      <w:r>
        <w:t xml:space="preserve">5.2 Integration with Medical Systems</w:t>
      </w:r>
    </w:p>
    <w:p>
      <w:pPr>
        <w:pStyle w:val="FirstParagraph"/>
      </w:pPr>
      <w:r>
        <w:t xml:space="preserve">A significant finding of this report is the importance of integrated care models. Isolated midwifery practices face challenges in emergency transfer scenarios, which are inevitable in high-acuity urban settings like United States Miami. However, facilities that have established seamless referral pathways between Midwives and Obstetricians/Gynecologists (OB/GYNs) demonstrate superior safety profiles. The Laboratory Report recommends that all healthcare institutions in United States Miami formalize these collaborative agreements to ensure patient safety without compromising the benefits of midwifery-led care.</w:t>
      </w:r>
    </w:p>
    <w:bookmarkEnd w:id="28"/>
    <w:bookmarkStart w:id="29" w:name="addressing-health-disparities"/>
    <w:p>
      <w:pPr>
        <w:pStyle w:val="Heading3"/>
      </w:pPr>
      <w:r>
        <w:t xml:space="preserve">5.3 Addressing Health Disparities</w:t>
      </w:r>
    </w:p>
    <w:p>
      <w:pPr>
        <w:pStyle w:val="FirstParagraph"/>
      </w:pPr>
      <w:r>
        <w:t xml:space="preserve">Racial and socioeconomic disparities in maternal mortality are critical issues in the United States, particularly affecting minority communities. Midwives have been shown to play a pivotal role in mitigating these disparities through advocacy and continuous support. In United States Miami, where minority populations constitute a significant portion of the demographic, expanding access to Midwifery care is not just a clinical preference but a public health imperative. This Laboratory Report argues that policy changes should incentivize the expansion of midwifery services in underserved neighborhoods within Miami-Dade County.</w:t>
      </w:r>
    </w:p>
    <w:bookmarkEnd w:id="29"/>
    <w:bookmarkEnd w:id="30"/>
    <w:bookmarkStart w:id="31" w:name="conclusion"/>
    <w:p>
      <w:pPr>
        <w:pStyle w:val="Heading2"/>
      </w:pPr>
      <w:r>
        <w:t xml:space="preserve">6. Conclusion</w:t>
      </w:r>
    </w:p>
    <w:p>
      <w:pPr>
        <w:pStyle w:val="FirstParagraph"/>
      </w:pPr>
      <w:r>
        <w:t xml:space="preserve">This Laboratory Report conclusively demonstrates that the integration of Midwife-led care into the healthcare framework of United States Miami yields superior clinical, economic, and social outcomes. The data supports the assertion that midwifery is not merely an alternative but a necessary component of a comprehensive maternity care system in dense urban environments like United States Miami.</w:t>
      </w:r>
    </w:p>
    <w:p>
      <w:pPr>
        <w:pStyle w:val="BodyText"/>
      </w:pPr>
      <w:r>
        <w:t xml:space="preserve">To fully realize these benefits, stakeholders in United States Miami must continue to advocate for expanded practice authority for Midwives, increased insurance coverage parity, and educational initiatives that raise public awareness about the value of midwifery. By embracing this model, the healthcare system in United States Miami can achieve higher standards of care while addressing critical gaps in accessibility and equity.</w:t>
      </w:r>
    </w:p>
    <w:bookmarkEnd w:id="31"/>
    <w:bookmarkStart w:id="32" w:name="recommendations"/>
    <w:p>
      <w:pPr>
        <w:pStyle w:val="Heading2"/>
      </w:pPr>
      <w:r>
        <w:t xml:space="preserve">7. Recommendations</w:t>
      </w:r>
    </w:p>
    <w:p>
      <w:pPr>
        <w:numPr>
          <w:ilvl w:val="0"/>
          <w:numId w:val="1002"/>
        </w:numPr>
        <w:pStyle w:val="Compact"/>
      </w:pPr>
      <w:r>
        <w:rPr>
          <w:bCs/>
          <w:b/>
        </w:rPr>
        <w:t xml:space="preserve">Polylicy Advocacy:</w:t>
      </w:r>
      <w:r>
        <w:br/>
      </w:r>
      <w:r>
        <w:t xml:space="preserve">The Florida Board of Nursing should review current regulations to remove unnecessary barriers for Midwives practicing in United States Miami, ensuring they can practice at the top of their license.</w:t>
      </w:r>
    </w:p>
    <w:p>
      <w:pPr>
        <w:numPr>
          <w:ilvl w:val="0"/>
          <w:numId w:val="1002"/>
        </w:numPr>
        <w:pStyle w:val="Compact"/>
      </w:pPr>
      <w:r>
        <w:rPr>
          <w:bCs/>
          <w:b/>
        </w:rPr>
        <w:t xml:space="preserve">Educational Expansion:</w:t>
      </w:r>
      <w:r>
        <w:br/>
      </w:r>
      <w:r>
        <w:t xml:space="preserve">University programs in the Southeastern United States, particularly those near Miami, should increase enrollment and funding for midwifery residencies to meet the growing demand.</w:t>
      </w:r>
    </w:p>
    <w:p>
      <w:pPr>
        <w:numPr>
          <w:ilvl w:val="0"/>
          <w:numId w:val="1002"/>
        </w:numPr>
        <w:pStyle w:val="Compact"/>
      </w:pPr>
      <w:r>
        <w:rPr>
          <w:bCs/>
          <w:b/>
        </w:rPr>
        <w:t xml:space="preserve">Cultural Competency Training:</w:t>
      </w:r>
      <w:r>
        <w:br/>
      </w:r>
      <w:r>
        <w:t xml:space="preserve">All Midwives serving patients in United States Miami must undergo specialized training in multicultural communication to effectively serve the diverse population of South Florida.</w:t>
      </w:r>
    </w:p>
    <w:p>
      <w:pPr>
        <w:numPr>
          <w:ilvl w:val="0"/>
          <w:numId w:val="1002"/>
        </w:numPr>
        <w:pStyle w:val="Compact"/>
      </w:pPr>
      <w:r>
        <w:rPr>
          <w:bCs/>
          <w:b/>
        </w:rPr>
        <w:t xml:space="preserve">Data Continuation:</w:t>
      </w:r>
      <w:r>
        <w:br/>
      </w:r>
      <w:r>
        <w:t xml:space="preserve">Further longitudinal studies should be conducted to track long-term health outcomes for children born under midwifery care in this region, ensuring the sustainability of these positive trends.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Midwifery Practice Analysis in United States Miami</dc:title>
  <dc:creator/>
  <dc:language>en</dc:language>
  <cp:keywords/>
  <dcterms:created xsi:type="dcterms:W3CDTF">2026-07-29T15:37:47Z</dcterms:created>
  <dcterms:modified xsi:type="dcterms:W3CDTF">2026-07-29T15:37:47Z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