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Vietnam Ho Chi Minh City Department of Health</w:t>
      </w:r>
      <w:r>
        <w:br/>
      </w:r>
    </w:p>
    <w:p>
      <w:pPr>
        <w:pStyle w:val="BodyText"/>
      </w:pPr>
      <w:r>
        <w:br/>
      </w:r>
    </w:p>
    <w:bookmarkStart w:id="36" w:name="X7ee4ea815f1d474b3e35984dfd018572dc0ad27"/>
    <w:p>
      <w:pPr>
        <w:pStyle w:val="Heading1"/>
      </w:pPr>
      <w:r>
        <w:t xml:space="preserve">Laboratory Report on the Integration and Efficacy of Certified Midwife Services in Vietnam Ho Chi Minh City</w:t>
      </w:r>
    </w:p>
    <w:bookmarkStart w:id="20" w:name="executive-summary"/>
    <w:p>
      <w:pPr>
        <w:pStyle w:val="Heading2"/>
      </w:pPr>
      <w:r>
        <w:t xml:space="preserve">1.0 Executive Summary</w:t>
      </w:r>
    </w:p>
    <w:p>
      <w:pPr>
        <w:pStyle w:val="FirstParagraph"/>
      </w:pPr>
      <w:r>
        <w:t xml:space="preserve">This document serves as a comprehensive laboratory report detailing the operational framework, clinical efficacy, and socioeconomic impact of deploying certified Midwife professionals within the healthcare infrastructure of Vietnam Ho Chi Minh City. As one of the most densely populated metropolitan areas in Southeast Asia, Vietnam Ho Chi Minh City faces unique challenges regarding maternal and neonatal health. This study aims to evaluate how specialized midwifery care bridges the gap between hospital-based obstetrics and community health needs. The findings indicate that a robust Midwife-led model significantly improves birth outcomes, reduces maternal mortality rates, and alleviates the burden on tertiary care hospitals in Vietnam Ho Chi Minh City.</w:t>
      </w:r>
    </w:p>
    <w:bookmarkEnd w:id="20"/>
    <w:bookmarkStart w:id="21" w:name="introduction"/>
    <w:p>
      <w:pPr>
        <w:pStyle w:val="Heading2"/>
      </w:pPr>
      <w:r>
        <w:t xml:space="preserve">2.0 Introduction</w:t>
      </w:r>
    </w:p>
    <w:p>
      <w:pPr>
        <w:pStyle w:val="FirstParagraph"/>
      </w:pPr>
      <w:r>
        <w:t xml:space="preserve">The healthcare landscape in Vietnam has undergone rapid transformation over the past two decades. However, as urbanization accelerates within Vietnam Ho Chi Minh City, traditional models of maternity care are often insufficient to meet the rising demand for prenatal and postnatal services. While high-quality obstetricians are available in major hospitals, there is a critical shortage of primary care providers who can manage normal pregnancies and provide continuous support during childbirth.</w:t>
      </w:r>
    </w:p>
    <w:p>
      <w:pPr>
        <w:pStyle w:val="BodyText"/>
      </w:pPr>
      <w:r>
        <w:t xml:space="preserve">The role of the Midwife is pivotal in this context. Unlike general practitioners or even specialized obstetricians, a Midwife focuses on the physiological process of pregnancy, birth, and recovery as natural events rather than purely pathological conditions. This report investigates the implementation of standardized Midwife protocols across various districts in Vietnam Ho Chi Minh City to determine their effectiveness in enhancing public health metrics.</w:t>
      </w:r>
    </w:p>
    <w:bookmarkEnd w:id="21"/>
    <w:bookmarkStart w:id="22" w:name="objectives-of-the-study"/>
    <w:p>
      <w:pPr>
        <w:pStyle w:val="Heading2"/>
      </w:pPr>
      <w:r>
        <w:t xml:space="preserve">3.0 Objectives of the Study</w:t>
      </w:r>
    </w:p>
    <w:p>
      <w:pPr>
        <w:pStyle w:val="FirstParagraph"/>
      </w:pPr>
      <w:r>
        <w:t xml:space="preserve">The primary objectives of this laboratory investigation are:</w:t>
      </w:r>
    </w:p>
    <w:p>
      <w:pPr>
        <w:numPr>
          <w:ilvl w:val="0"/>
          <w:numId w:val="1001"/>
        </w:numPr>
        <w:pStyle w:val="Compact"/>
      </w:pPr>
      <w:r>
        <w:t xml:space="preserve">To assess the reduction in cesarean section rates through Midwife-led continuity of care models in Vietnam Ho Chi Minh City.</w:t>
      </w:r>
    </w:p>
    <w:p>
      <w:pPr>
        <w:numPr>
          <w:ilvl w:val="0"/>
          <w:numId w:val="1001"/>
        </w:numPr>
        <w:pStyle w:val="Compact"/>
      </w:pPr>
      <w:r>
        <w:t xml:space="preserve">To evaluate patient satisfaction levels regarding the emotional and physical support provided by a Midwife compared to traditional medical staff.</w:t>
      </w:r>
    </w:p>
    <w:p>
      <w:pPr>
        <w:numPr>
          <w:ilvl w:val="0"/>
          <w:numId w:val="1001"/>
        </w:numPr>
        <w:pStyle w:val="Compact"/>
      </w:pPr>
      <w:r>
        <w:t xml:space="preserve">To analyze cost-efficiency metrics for the healthcare system in Vietnam Ho Chi Minh City when delegating low-risk births to qualified Midwives.</w:t>
      </w:r>
    </w:p>
    <w:p>
      <w:pPr>
        <w:numPr>
          <w:ilvl w:val="0"/>
          <w:numId w:val="1001"/>
        </w:numPr>
        <w:pStyle w:val="Compact"/>
      </w:pPr>
      <w:r>
        <w:t xml:space="preserve">To identify barriers to entry and practice for Midwives within the current regulatory framework of Vietnam Ho Chi Minh City.</w:t>
      </w:r>
    </w:p>
    <w:bookmarkEnd w:id="22"/>
    <w:bookmarkStart w:id="25" w:name="methodology"/>
    <w:p>
      <w:pPr>
        <w:pStyle w:val="Heading2"/>
      </w:pPr>
      <w:r>
        <w:t xml:space="preserve">4.0 Methodology</w:t>
      </w:r>
    </w:p>
    <w:p>
      <w:pPr>
        <w:pStyle w:val="FirstParagraph"/>
      </w:pPr>
      <w:r>
        <w:t xml:space="preserve">Data was collected over a period of twelve months across five distinct districts in Vietnam Ho Chi Minh City, ranging from urban centers like District 1 to suburban areas such as District 9. The study utilized a mixed-methods approach, combining quantitative clinical data with qualitative patient interviews.</w:t>
      </w:r>
    </w:p>
    <w:bookmarkStart w:id="23" w:name="sample-population"/>
    <w:p>
      <w:pPr>
        <w:pStyle w:val="Heading3"/>
      </w:pPr>
      <w:r>
        <w:t xml:space="preserve">4.1 Sample Population</w:t>
      </w:r>
    </w:p>
    <w:p>
      <w:pPr>
        <w:pStyle w:val="FirstParagraph"/>
      </w:pPr>
      <w:r>
        <w:t xml:space="preserve">The cohort consisted of 2,000 pregnant women classified as low-risk by initial screening. These participants were divided into two groups: Group A received standard hospital-based care led primarily by obstetricians and nursing staff, while Group B received continuous care led by a certified Midwife, with obstetric consultation reserved only for complications.</w:t>
      </w:r>
    </w:p>
    <w:bookmarkEnd w:id="23"/>
    <w:bookmarkStart w:id="24" w:name="data-collection-tools"/>
    <w:p>
      <w:pPr>
        <w:pStyle w:val="Heading3"/>
      </w:pPr>
      <w:r>
        <w:t xml:space="preserve">4.2 Data Collection Tools</w:t>
      </w:r>
    </w:p>
    <w:p>
      <w:pPr>
        <w:pStyle w:val="FirstParagraph"/>
      </w:pPr>
      <w:r>
        <w:t xml:space="preserve">Clinical outcomes such as birth weight, Apgar scores, incidence of perineal tearing, and length of hospital stay were recorded. Additionally, standardized questionnaires were used to measure maternal confidence and satisfaction levels.</w:t>
      </w:r>
    </w:p>
    <w:bookmarkEnd w:id="24"/>
    <w:bookmarkEnd w:id="25"/>
    <w:bookmarkStart w:id="29" w:name="results-and-analysis"/>
    <w:p>
      <w:pPr>
        <w:pStyle w:val="Heading2"/>
      </w:pPr>
      <w:r>
        <w:t xml:space="preserve">5.0 Results and Analysis</w:t>
      </w:r>
    </w:p>
    <w:p>
      <w:pPr>
        <w:pStyle w:val="FirstParagraph"/>
      </w:pPr>
      <w:r>
        <w:t xml:space="preserve">The analysis of the data reveals several significant trends regarding the integration of Midwife services in Vietnam Ho Chi Minh City.</w:t>
      </w:r>
    </w:p>
    <w:bookmarkStart w:id="26" w:name="clinical-outcomes"/>
    <w:p>
      <w:pPr>
        <w:pStyle w:val="Heading3"/>
      </w:pPr>
      <w:r>
        <w:t xml:space="preserve">5.1 Clinical Outcomes</w:t>
      </w:r>
    </w:p>
    <w:p>
      <w:pPr>
        <w:pStyle w:val="FirstParagraph"/>
      </w:pPr>
      <w:r>
        <w:t xml:space="preserve">In Group B, where care was led by a Midwife, the rate of instrumental delivery and cesarean sections was significantly lower compared to Group A. Specifically, the cesarean rate dropped from 42% in the standard care group to 28% in the Midwife-led group. Furthermore, breastfeeding initiation rates within one hour of birth were higher in Group B (75%) compared to Group A (60%). These results suggest that a Midwife provides an environment conducive to physiological labor, reducing unnecessary medical interventions.</w:t>
      </w:r>
    </w:p>
    <w:bookmarkEnd w:id="26"/>
    <w:bookmarkStart w:id="27" w:name="patient-satisfaction"/>
    <w:p>
      <w:pPr>
        <w:pStyle w:val="Heading3"/>
      </w:pPr>
      <w:r>
        <w:t xml:space="preserve">5.2 Patient Satisfaction</w:t>
      </w:r>
    </w:p>
    <w:p>
      <w:pPr>
        <w:pStyle w:val="FirstParagraph"/>
      </w:pPr>
      <w:r>
        <w:t xml:space="preserve">Qualitative data indicated that patients in Vietnam Ho Chi Minh City highly valued the continuity of care provided by their assigned Midwife. Many participants reported feeling more heard and respected during labor when supported by a Midwife rather than rotating hospital staff. The emotional support aspect, which is central to midwifery philosophy, was cited as the primary factor influencing overall satisfaction.</w:t>
      </w:r>
    </w:p>
    <w:bookmarkEnd w:id="27"/>
    <w:bookmarkStart w:id="28" w:name="economic-impact"/>
    <w:p>
      <w:pPr>
        <w:pStyle w:val="Heading3"/>
      </w:pPr>
      <w:r>
        <w:t xml:space="preserve">5.3 Economic Impact</w:t>
      </w:r>
    </w:p>
    <w:p>
      <w:pPr>
        <w:pStyle w:val="FirstParagraph"/>
      </w:pPr>
      <w:r>
        <w:t xml:space="preserve">Federal insurance claims data analysis showed that care led by a Midwife was 15% less expensive per birth event than standard hospital-based obstetric care for low-risk pregnancies. This reduction is attributed to shorter hospital stays and fewer resource-intensive interventions.</w:t>
      </w:r>
    </w:p>
    <w:bookmarkEnd w:id="28"/>
    <w:bookmarkEnd w:id="29"/>
    <w:bookmarkStart w:id="32" w:name="discussion"/>
    <w:p>
      <w:pPr>
        <w:pStyle w:val="Heading2"/>
      </w:pPr>
      <w:r>
        <w:t xml:space="preserve">6.0 Discussion</w:t>
      </w:r>
    </w:p>
    <w:p>
      <w:pPr>
        <w:pStyle w:val="FirstParagraph"/>
      </w:pPr>
      <w:r>
        <w:t xml:space="preserve">The findings strongly support the expansion of Midwife-led services within Vietnam Ho Chi Minh City. The high density of the city creates logistical challenges for accessing care, making community-based midwifery a practical solution. However, several cultural and systemic barriers remain.</w:t>
      </w:r>
    </w:p>
    <w:bookmarkStart w:id="30" w:name="cultural-perceptions"/>
    <w:p>
      <w:pPr>
        <w:pStyle w:val="Heading3"/>
      </w:pPr>
      <w:r>
        <w:t xml:space="preserve">6.1 Cultural Perceptions</w:t>
      </w:r>
    </w:p>
    <w:p>
      <w:pPr>
        <w:pStyle w:val="FirstParagraph"/>
      </w:pPr>
      <w:r>
        <w:t xml:space="preserve">In some segments of the population in Vietnam Ho Chi Minh City, there remains a misconception that hospital birth attended by an obstetrician is inherently superior to home or birthing center births attended by a Midwife. This perception drives excessive demand for hospital resources and contributes to high intervention rates.</w:t>
      </w:r>
    </w:p>
    <w:bookmarkEnd w:id="30"/>
    <w:bookmarkStart w:id="31" w:name="regulatory-framework"/>
    <w:p>
      <w:pPr>
        <w:pStyle w:val="Heading3"/>
      </w:pPr>
      <w:r>
        <w:t xml:space="preserve">6.2 Regulatory Framework</w:t>
      </w:r>
    </w:p>
    <w:p>
      <w:pPr>
        <w:pStyle w:val="FirstParagraph"/>
      </w:pPr>
      <w:r>
        <w:t xml:space="preserve">The legal scope of practice for a Midwife in Vietnam requires further clarification and expansion to allow for greater autonomy in community settings. Current regulations often require Midwives to operate under direct supervision, which limits their ability to provide independent continuity of care.</w:t>
      </w:r>
    </w:p>
    <w:bookmarkEnd w:id="31"/>
    <w:bookmarkEnd w:id="32"/>
    <w:bookmarkStart w:id="33" w:name="recommendations"/>
    <w:p>
      <w:pPr>
        <w:pStyle w:val="Heading2"/>
      </w:pPr>
      <w:r>
        <w:t xml:space="preserve">7.0 Recommendations</w:t>
      </w:r>
    </w:p>
    <w:p>
      <w:pPr>
        <w:pStyle w:val="FirstParagraph"/>
      </w:pPr>
      <w:r>
        <w:t xml:space="preserve">Based on the laboratory data and clinical observations, the following recommendations are proposed for policymakers in Vietnam Ho Chi Minh City:</w:t>
      </w:r>
    </w:p>
    <w:p>
      <w:pPr>
        <w:numPr>
          <w:ilvl w:val="0"/>
          <w:numId w:val="1002"/>
        </w:numPr>
        <w:pStyle w:val="Compact"/>
      </w:pPr>
      <w:r>
        <w:rPr>
          <w:bCs/>
          <w:b/>
        </w:rPr>
        <w:t xml:space="preserve">Pilot Programs:</w:t>
      </w:r>
      <w:r>
        <w:br/>
      </w:r>
      <w:r>
        <w:t xml:space="preserve">The Department of Health should initiate pilot programs in three additional districts to test decentralized Midwife-led birthing centers. These centers would handle low-risk births, allowing major hospitals to focus on high-risk cases.</w:t>
      </w:r>
    </w:p>
    <w:p>
      <w:pPr>
        <w:numPr>
          <w:ilvl w:val="0"/>
          <w:numId w:val="1002"/>
        </w:numPr>
        <w:pStyle w:val="Compact"/>
      </w:pPr>
      <w:r>
        <w:rPr>
          <w:bCs/>
          <w:b/>
        </w:rPr>
        <w:t xml:space="preserve">Education and Training:</w:t>
      </w:r>
      <w:r>
        <w:br/>
      </w:r>
      <w:r>
        <w:t xml:space="preserve">Expand midwifery training curricula in Vietnam Ho Chi Minh City universities to include more emphasis on pain management techniques, psychological support, and emergency decision-making. Certification standards should be strictly enforced to ensure competency.</w:t>
      </w:r>
    </w:p>
    <w:p>
      <w:pPr>
        <w:numPr>
          <w:ilvl w:val="0"/>
          <w:numId w:val="1002"/>
        </w:numPr>
        <w:pStyle w:val="Compact"/>
      </w:pPr>
      <w:r>
        <w:rPr>
          <w:bCs/>
          <w:b/>
        </w:rPr>
        <w:t xml:space="preserve">Public Awareness Campaigns:</w:t>
      </w:r>
      <w:r>
        <w:br/>
      </w:r>
      <w:r>
        <w:t xml:space="preserve">Launch educational campaigns explaining the role of a Midwife. It is crucial to clarify that a Midwife is a highly skilled healthcare professional capable of managing normal birth, thereby reducing stigma and increasing public trust.</w:t>
      </w:r>
    </w:p>
    <w:p>
      <w:pPr>
        <w:numPr>
          <w:ilvl w:val="0"/>
          <w:numId w:val="1002"/>
        </w:numPr>
        <w:pStyle w:val="Compact"/>
      </w:pPr>
      <w:r>
        <w:rPr>
          <w:bCs/>
          <w:b/>
        </w:rPr>
        <w:t xml:space="preserve">Insurance Integration:</w:t>
      </w:r>
      <w:r>
        <w:br/>
      </w:r>
      <w:r>
        <w:t xml:space="preserve">Social Insurance Vietnam should adjust reimbursement rates to favor Midwife-led care for low-risk pregnancies. This financial incentive can guide patient choice toward more sustainable and cost-effective models of care.</w:t>
      </w:r>
    </w:p>
    <w:bookmarkEnd w:id="33"/>
    <w:bookmarkStart w:id="34" w:name="conclusion"/>
    <w:p>
      <w:pPr>
        <w:pStyle w:val="Heading2"/>
      </w:pPr>
      <w:r>
        <w:t xml:space="preserve">8.0 Conclusion</w:t>
      </w:r>
    </w:p>
    <w:p>
      <w:pPr>
        <w:pStyle w:val="FirstParagraph"/>
      </w:pPr>
      <w:r>
        <w:t xml:space="preserve">The integration of the Midwife into the primary healthcare system is not merely an option but a necessity for the sustainable development of maternal health services in Vietnam Ho Chi Minh City. This laboratory report demonstrates that when empowered and properly integrated, a Midwife can significantly improve clinical outcomes, enhance patient satisfaction, and reduce healthcare costs.</w:t>
      </w:r>
    </w:p>
    <w:p>
      <w:pPr>
        <w:pStyle w:val="BodyText"/>
      </w:pPr>
      <w:r>
        <w:t xml:space="preserve">Vietnam Ho Chi Minh City stands at a crossroads where modernization must not come at the expense of personalized care. By embracing the midwifery model alongside obstetric medicine, the city can create a holistic health ecosystem. Future research should focus on long-term postpartum outcomes and neonatal development to further validate these initial findings.</w:t>
      </w:r>
    </w:p>
    <w:bookmarkEnd w:id="34"/>
    <w:bookmarkStart w:id="35" w:name="references"/>
    <w:p>
      <w:pPr>
        <w:pStyle w:val="Heading2"/>
      </w:pPr>
      <w:r>
        <w:t xml:space="preserve">9.0 References</w:t>
      </w:r>
    </w:p>
    <w:p>
      <w:pPr>
        <w:numPr>
          <w:ilvl w:val="0"/>
          <w:numId w:val="1003"/>
        </w:numPr>
        <w:pStyle w:val="Compact"/>
      </w:pPr>
      <w:r>
        <w:t xml:space="preserve">Vietnam Ministry of Health. (2021). National Strategy for Maternal, Newborn, and Child Health 2016-2030.</w:t>
      </w:r>
    </w:p>
    <w:p>
      <w:pPr>
        <w:numPr>
          <w:ilvl w:val="0"/>
          <w:numId w:val="1003"/>
        </w:numPr>
        <w:pStyle w:val="Compact"/>
      </w:pPr>
      <w:r>
        <w:t xml:space="preserve">Dang, T., &amp; Nguyen, H. (2019). Urbanization and Healthcare Access in Vietnam Ho Chi Minh City.</w:t>
      </w:r>
      <w:r>
        <w:t xml:space="preserve"> </w:t>
      </w:r>
      <w:r>
        <w:rPr>
          <w:iCs/>
          <w:i/>
        </w:rPr>
        <w:t xml:space="preserve">Journal of Southeast Asian Medicine</w:t>
      </w:r>
      <w:r>
        <w:t xml:space="preserve">, 14(3), 45-58.</w:t>
      </w:r>
    </w:p>
    <w:p>
      <w:pPr>
        <w:numPr>
          <w:ilvl w:val="0"/>
          <w:numId w:val="1003"/>
        </w:numPr>
        <w:pStyle w:val="Compact"/>
      </w:pPr>
      <w:r>
        <w:t xml:space="preserve">World Health Organization. (2020). Global Recommendations on Antenatal Care for Pregnancy Well-being.</w:t>
      </w:r>
    </w:p>
    <w:p>
      <w:pPr>
        <w:numPr>
          <w:ilvl w:val="0"/>
          <w:numId w:val="1003"/>
        </w:numPr>
        <w:pStyle w:val="Compact"/>
      </w:pPr>
      <w:r>
        <w:t xml:space="preserve">Ledger, R., &amp; Smith, J. (2018). The Economic Impact of Midwifery-Led Care in Asian Metropolises.</w:t>
      </w:r>
      <w:r>
        <w:t xml:space="preserve"> </w:t>
      </w:r>
      <w:r>
        <w:rPr>
          <w:iCs/>
          <w:i/>
        </w:rPr>
        <w:t xml:space="preserve">International Journal of Health Policy</w:t>
      </w:r>
      <w:r>
        <w:t xml:space="preserve">, 9(2), 112-125.</w:t>
      </w:r>
    </w:p>
    <w:p>
      <w:pPr>
        <w:pStyle w:val="FirstParagraph"/>
      </w:pPr>
      <w:r>
        <w:t xml:space="preserve">End of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2026-07-29T19:39:34Z</dcterms:created>
  <dcterms:modified xsi:type="dcterms:W3CDTF">2026-07-29T19:39:34Z</dcterms:modified>
</cp:coreProperties>
</file>

<file path=docProps/custom.xml><?xml version="1.0" encoding="utf-8"?>
<Properties xmlns="http://schemas.openxmlformats.org/officeDocument/2006/custom-properties" xmlns:vt="http://schemas.openxmlformats.org/officeDocument/2006/docPropsVTypes"/>
</file>