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Analysis</w:t>
      </w:r>
      <w:r>
        <w:t xml:space="preserve"> </w:t>
      </w:r>
      <w:r>
        <w:t xml:space="preserve">Report</w:t>
      </w:r>
      <w:r>
        <w:t xml:space="preserve"> </w:t>
      </w:r>
      <w:r>
        <w:t xml:space="preserve">-</w:t>
      </w:r>
      <w:r>
        <w:t xml:space="preserve"> </w:t>
      </w:r>
      <w:r>
        <w:t xml:space="preserve">Kazakhstan</w:t>
      </w:r>
      <w:r>
        <w:t xml:space="preserve"> </w:t>
      </w:r>
      <w:r>
        <w:t xml:space="preserve">Almaty</w:t>
      </w:r>
    </w:p>
    <w:bookmarkStart w:id="21" w:name="Xa2c63c69047d6d291d8be45b7f4a3c993866782"/>
    <w:p>
      <w:pPr>
        <w:pStyle w:val="Heading1"/>
      </w:pPr>
      <w:r>
        <w:t xml:space="preserve">Laboratory Report on Strategic Human Resources and Leadership Dynamics</w:t>
      </w:r>
    </w:p>
    <w:bookmarkStart w:id="20" w:name="X9a07f17377af77c3a082fce23013605000a03fa"/>
    <w:p>
      <w:pPr>
        <w:pStyle w:val="Heading2"/>
      </w:pPr>
      <w:r>
        <w:t xml:space="preserve">Focusing on the Military Officer Corps in Kazakhstan Almaty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Central Asian Defense Analysis Institute</w:t>
      </w:r>
      <w:r>
        <w:br/>
      </w:r>
      <w:r>
        <w:rPr>
          <w:bCs/>
          <w:b/>
        </w:rPr>
        <w:t xml:space="preserve">Location:</w:t>
      </w:r>
      <w:r>
        <w:t xml:space="preserve"> </w:t>
      </w:r>
      <w:r>
        <w:t xml:space="preserve">Almaty, Republic of Kazakhstan</w:t>
      </w:r>
    </w:p>
    <w:bookmarkEnd w:id="20"/>
    <w:bookmarkEnd w:id="21"/>
    <w:bookmarkStart w:id="22" w:name="i.-executive-summary"/>
    <w:p>
      <w:pPr>
        <w:pStyle w:val="Heading3"/>
      </w:pPr>
      <w:r>
        <w:t xml:space="preserve">I. Executive Summary</w:t>
      </w:r>
    </w:p>
    <w:p>
      <w:pPr>
        <w:pStyle w:val="FirstParagraph"/>
      </w:pPr>
      <w:r>
        <w:t xml:space="preserve">This laboratory report provides a comprehensive analysis of the contemporary role, responsibilities, and operational environment of the military officer within the strategic context of Kazakhstan Almaty. As a pivotal hub in Central Asia, Almaty serves not only as an economic capital but also as a critical logistical and cultural nexus for defense operations in the region. The primary objective of this study is to examine how military officers operate within this unique geographical and political landscape, addressing the complexities of modern warfare, diplomatic engagement, and regional stability. By isolating key variables such as technological integration, cross-border cooperation, and internal security protocols, this report aims to offer a structured understanding of the military officer’s function in ensuring national sovereignty while fostering international partnerships.</w:t>
      </w:r>
    </w:p>
    <w:bookmarkEnd w:id="22"/>
    <w:bookmarkStart w:id="23" w:name="ii.-introduction"/>
    <w:p>
      <w:pPr>
        <w:pStyle w:val="Heading3"/>
      </w:pPr>
      <w:r>
        <w:t xml:space="preserve">II. Introduction</w:t>
      </w:r>
    </w:p>
    <w:p>
      <w:pPr>
        <w:pStyle w:val="FirstParagraph"/>
      </w:pPr>
      <w:r>
        <w:t xml:space="preserve">The role of the military officer has evolved significantly in the 21st century, shifting from traditional combat leadership to a multifaceted position requiring expertise in diplomacy, technology, and humanitarian aid. In Kazakhstan Almaty, this evolution is particularly pronounced due to the city’s status as a gateway between Europe and Asia. The presence of major defense training facilities and joint military exercises in the region necessitates a rigorous examination of how officers are trained, deployed, and evaluated. This laboratory report seeks to dissect these elements by analyzing case studies from recent exercises conducted in the Almaty region, providing empirical data on officer performance under stress, decision-making processes during hybrid conflicts, and the integration of NATO-standard procedures with local defense doctrines.</w:t>
      </w:r>
    </w:p>
    <w:bookmarkEnd w:id="23"/>
    <w:bookmarkStart w:id="24" w:name="iii.-methodology"/>
    <w:p>
      <w:pPr>
        <w:pStyle w:val="Heading3"/>
      </w:pPr>
      <w:r>
        <w:t xml:space="preserve">III. Methodology</w:t>
      </w:r>
    </w:p>
    <w:p>
      <w:pPr>
        <w:pStyle w:val="FirstParagraph"/>
      </w:pPr>
      <w:r>
        <w:t xml:space="preserve">To ensure a holistic view of the military officer’s profile in Kazakhstan Almaty, a mixed-methods approach was employed. Quantitative data was gathered through standardized performance metrics collected during joint training maneuvers involving units stationed in Almaty. These metrics included response times, accuracy of tactical decisions, and communication efficiency under simulated combat conditions. Qualitative data was obtained via structured interviews with senior officers currently serving in the Almaty garrison, focusing on their perceptions of leadership challenges, inter-agency cooperation, and the impact of geopolitical tensions on daily operations. Ethical considerations were strictly observed to maintain the confidentiality of sensitive defense information while ensuring that all participants provided informed consent.</w:t>
      </w:r>
    </w:p>
    <w:bookmarkEnd w:id="24"/>
    <w:bookmarkStart w:id="25" w:name="iv.-results-and-analysis"/>
    <w:p>
      <w:pPr>
        <w:pStyle w:val="Heading3"/>
      </w:pPr>
      <w:r>
        <w:t xml:space="preserve">IV. Results and Analysis</w:t>
      </w:r>
    </w:p>
    <w:p>
      <w:pPr>
        <w:pStyle w:val="FirstParagraph"/>
      </w:pPr>
      <w:r>
        <w:t xml:space="preserve">The data collected reveals several critical insights regarding the military officer in Kazakhstan Almaty. Firstly, there is a marked increase in the demand for officers with dual competencies in cyber-security and traditional tactical command. The rugged terrain surrounding Almaty presents unique logistical challenges, requiring officers to adapt quickly to changing environmental conditions while maintaining operational readiness. Secondly, the analysis highlights a strong emphasis on multinational cooperation. Officers stationed in Almaty frequently engage with counterparts from neighboring countries and international coalitions, necessitating a high degree of cultural intelligence and linguistic proficiency.</w:t>
      </w:r>
    </w:p>
    <w:p>
      <w:pPr>
        <w:pStyle w:val="BodyText"/>
      </w:pPr>
      <w:r>
        <w:t xml:space="preserve">Furthermore, the report notes that psychological resilience is a key differentiator among successful military officers in this region. The pressure of maintaining security along complex borders requires robust mental health support systems and rigorous training in stress management. Officers who demonstrated higher levels of adaptability and emotional regulation consistently outperformed their peers in both simulated and real-world scenarios.</w:t>
      </w:r>
    </w:p>
    <w:bookmarkEnd w:id="25"/>
    <w:bookmarkStart w:id="26" w:name="v.-discussion"/>
    <w:p>
      <w:pPr>
        <w:pStyle w:val="Heading3"/>
      </w:pPr>
      <w:r>
        <w:t xml:space="preserve">V. Discussion</w:t>
      </w:r>
    </w:p>
    <w:p>
      <w:pPr>
        <w:pStyle w:val="FirstParagraph"/>
      </w:pPr>
      <w:r>
        <w:t xml:space="preserve">The findings underscore the necessity for continuous professional development programs tailored to the specific needs of military officers in Kazakhstan Almaty. While traditional martial skills remain foundational, the modern officer must also be adept at navigating digital warfare and engaging in soft power diplomacy. The unique position of Almaty as a cultural and economic hub allows officers to play a significant role in public relations and community engagement, thereby enhancing civilian trust and support for defense initiatives.</w:t>
      </w:r>
    </w:p>
    <w:p>
      <w:pPr>
        <w:pStyle w:val="BodyText"/>
      </w:pPr>
      <w:r>
        <w:t xml:space="preserve">Additionally, the report discusses the importance of leveraging local infrastructure. The city’s advanced transportation networks and communication systems provide military officers with unique advantages in rapid deployment and information dissemination. However, these same assets require stringent security protocols to prevent vulnerabilities that could be exploited by adversarial actors. Therefore, the integration of cybersecurity measures into daily operational routines is essential for maintaining the integrity of military communications.</w:t>
      </w:r>
    </w:p>
    <w:bookmarkEnd w:id="26"/>
    <w:bookmarkStart w:id="27" w:name="vi.-conclusion"/>
    <w:p>
      <w:pPr>
        <w:pStyle w:val="Heading3"/>
      </w:pPr>
      <w:r>
        <w:t xml:space="preserve">VI. Conclusion</w:t>
      </w:r>
    </w:p>
    <w:p>
      <w:pPr>
        <w:pStyle w:val="FirstParagraph"/>
      </w:pPr>
      <w:r>
        <w:t xml:space="preserve">In conclusion, this laboratory report affirms that the military officer in Kazakhstan Almaty occupies a complex and increasingly vital role within the nation’s defense framework. The ability to balance traditional military duties with modern technological and diplomatic requirements is crucial for success in this dynamic environment. By investing in specialized training, psychological support, and technological integration, the armed forces can ensure that their officers are well-prepared to meet current and future challenges. Continued research into operational best practices specific to the Almaty region will further enhance the effectiveness of these personnel.</w:t>
      </w:r>
    </w:p>
    <w:bookmarkEnd w:id="27"/>
    <w:bookmarkStart w:id="28" w:name="vii.-recommendations"/>
    <w:p>
      <w:pPr>
        <w:pStyle w:val="Heading3"/>
      </w:pPr>
      <w:r>
        <w:t xml:space="preserve">VII. Recommendations</w:t>
      </w:r>
    </w:p>
    <w:p>
      <w:pPr>
        <w:pStyle w:val="FirstParagraph"/>
      </w:pPr>
      <w:r>
        <w:t xml:space="preserve">Based on the analysis, it is recommended that defense authorities in Kazakhstan Almaty prioritize the following actions: (1) Implement advanced cyber-defense training modules for all officer cadets; (2) Expand exchange programs with international partners to foster cross-cultural competence; and (3) Establish dedicated mental health resources tailored to the unique stressors faced by officers stationed in border regions. These steps will contribute to a more resilient, adaptable, and effective military officer corps capable of safeguarding national interests in an ever-changing global landscape.</w:t>
      </w:r>
    </w:p>
    <w:bookmarkEnd w:id="28"/>
    <w:p>
      <w:pPr>
        <w:pStyle w:val="BodyText"/>
      </w:pPr>
      <w:r>
        <w:rPr>
          <w:iCs/>
          <w:i/>
        </w:rPr>
        <w:t xml:space="preserve">End of Report | Classified Level: Internal Use Only | Generated for Strategic Planning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Analysis Report - Kazakhstan Almaty</dc:title>
  <dc:creator/>
  <dc:language>en</dc:language>
  <cp:keywords/>
  <dcterms:created xsi:type="dcterms:W3CDTF">2026-07-29T23:12:06Z</dcterms:created>
  <dcterms:modified xsi:type="dcterms:W3CDTF">2026-07-29T23:12:06Z</dcterms:modified>
</cp:coreProperties>
</file>

<file path=docProps/custom.xml><?xml version="1.0" encoding="utf-8"?>
<Properties xmlns="http://schemas.openxmlformats.org/officeDocument/2006/custom-properties" xmlns:vt="http://schemas.openxmlformats.org/officeDocument/2006/docPropsVTypes"/>
</file>