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Operational</w:t>
      </w:r>
      <w:r>
        <w:t xml:space="preserve"> </w:t>
      </w:r>
      <w:r>
        <w:t xml:space="preserve">Readiness</w:t>
      </w:r>
      <w:r>
        <w:t xml:space="preserve"> </w:t>
      </w:r>
      <w:r>
        <w:t xml:space="preserve">Assessment</w:t>
      </w:r>
      <w:r>
        <w:t xml:space="preserve"> </w:t>
      </w:r>
      <w:r>
        <w:t xml:space="preserve">in</w:t>
      </w:r>
      <w:r>
        <w:t xml:space="preserve"> </w:t>
      </w:r>
      <w:r>
        <w:t xml:space="preserve">Netherlands</w:t>
      </w:r>
      <w:r>
        <w:t xml:space="preserve"> </w:t>
      </w:r>
      <w:r>
        <w:t xml:space="preserve">Amsterdam</w:t>
      </w:r>
    </w:p>
    <w:bookmarkStart w:id="20" w:name="X26bf1944ba5581b24bb70b5f8663aa860460899"/>
    <w:p>
      <w:pPr>
        <w:pStyle w:val="Heading1"/>
      </w:pPr>
      <w:r>
        <w:t xml:space="preserve">LABORATORY REPORT: MILITARY OFFICER OPERATIONAL CAPABILITY ANALYSIS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Netherlands Amsterdam, Defense Logistics Hub</w:t>
      </w:r>
      <w:r>
        <w:br/>
      </w:r>
      <w:r>
        <w:rPr>
          <w:bCs/>
          <w:b/>
        </w:rPr>
        <w:t xml:space="preserve">Subject:</w:t>
      </w:r>
    </w:p>
    <w:bookmarkEnd w:id="20"/>
    <w:bookmarkStart w:id="21" w:name="i.-abstract"/>
    <w:p>
      <w:pPr>
        <w:pStyle w:val="Heading2"/>
      </w:pPr>
      <w:r>
        <w:t xml:space="preserve">I. Abstract</w:t>
      </w:r>
    </w:p>
    <w:p>
      <w:pPr>
        <w:pStyle w:val="FirstParagraph"/>
      </w:pPr>
      <w:r>
        <w:t xml:space="preserve">This document serves as a comprehensive laboratory report detailing the rigorous assessment protocols applied to candidates seeking designation as a Military Officer within the operational theater of Netherlands Amsterdam. The primary objective of this analysis is to evaluate the physiological, psychological, and tactical competencies required for high-level command in one of Europe’s most critical strategic locations. As modern warfare increasingly shifts toward complex urban centers, the specific geographical and socio-political context of Amsterdam necessitates a specialized evaluation framework. This report outlines the methodology used to filter candidates who possess not only traditional military acumen but also the adaptive intelligence required to operate effectively within the unique infrastructure and demographic landscape of this historic Dutch metropolis.</w:t>
      </w:r>
    </w:p>
    <w:bookmarkEnd w:id="21"/>
    <w:bookmarkStart w:id="22" w:name="X5c7bc6758d7984fc39b240a574d0f1acc5cc79c"/>
    <w:p>
      <w:pPr>
        <w:pStyle w:val="Heading2"/>
      </w:pPr>
      <w:r>
        <w:t xml:space="preserve">II. Introduction and Contextual Framework</w:t>
      </w:r>
    </w:p>
    <w:p>
      <w:pPr>
        <w:pStyle w:val="FirstParagraph"/>
      </w:pPr>
      <w:r>
        <w:t xml:space="preserve">The role of a Military Officer extends far beyond conventional battlefield command; it requires a mastery of logistics, diplomacy, and crisis management. In the context of Netherlands Amsterdam, these requirements are amplified due to the city’s status as a global financial hub and its complex water-based infrastructure. The evaluation process is designed to determine if an individual can navigate the labyrinthine canal systems while maintaining operational security and command presence. The introduction of this specific locale dictates that standard military testing procedures must be adapted. For instance, rapid response times are measured not only against traditional terrain but also against the constraints of narrow bridges, heavy tourism traffic, and international diplomatic protocols inherent to hosting multinational organizations in Amsterdam.</w:t>
      </w:r>
    </w:p>
    <w:p>
      <w:pPr>
        <w:pStyle w:val="BodyText"/>
      </w:pPr>
      <w:r>
        <w:t xml:space="preserve">Furthermore, the psychological resilience required for a Military Officer operating in this region is distinct. The officer must be capable of making split-second decisions that balance national security interests with the preservation of civilian infrastructure. This report details how our laboratory simulations replicate these high-pressure scenarios to ensure that only the most qualified personnel are certified for deployment.</w:t>
      </w:r>
    </w:p>
    <w:bookmarkEnd w:id="22"/>
    <w:bookmarkStart w:id="26" w:name="X41f235856e69d5d81686750c82f6226f2cd9f4f"/>
    <w:p>
      <w:pPr>
        <w:pStyle w:val="Heading2"/>
      </w:pPr>
      <w:r>
        <w:t xml:space="preserve">III. Methodology and Simulation Protocols</w:t>
      </w:r>
    </w:p>
    <w:p>
      <w:pPr>
        <w:pStyle w:val="FirstParagraph"/>
      </w:pPr>
      <w:r>
        <w:t xml:space="preserve">To accurately assess the capabilities of a Military Officer, our laboratory employs a multi-tiered simulation matrix. This methodology integrates virtual reality (VR) environments that are digitally reconstructed to mirror the exact topography of Netherlands Amsterdam. Candidates are subjected to stress tests that mimic real-world contingencies, including cyber-physical attacks on municipal infrastructure and coordinated terrorist threats in high-density areas.</w:t>
      </w:r>
    </w:p>
    <w:bookmarkStart w:id="23" w:name="cognitive-load-testing"/>
    <w:p>
      <w:pPr>
        <w:pStyle w:val="Heading3"/>
      </w:pPr>
      <w:r>
        <w:t xml:space="preserve">3.1 Cognitive Load Testing</w:t>
      </w:r>
    </w:p>
    <w:p>
      <w:pPr>
        <w:pStyle w:val="FirstParagraph"/>
      </w:pPr>
      <w:r>
        <w:t xml:space="preserve">The first phase involves cognitive load testing within a controlled laboratory setting. Candidates are presented with multi-variable scenarios involving traffic gridlock, canal blockages, and communication blackouts. The objective is to measure the officer's ability to maintain situational awareness and issue clear, concise commands under extreme cognitive pressure. Data points include reaction time accuracy, decision-making latency, and error rates in command transmission.</w:t>
      </w:r>
    </w:p>
    <w:bookmarkEnd w:id="23"/>
    <w:bookmarkStart w:id="24" w:name="physical-agility-in-constrained-spaces"/>
    <w:p>
      <w:pPr>
        <w:pStyle w:val="Heading3"/>
      </w:pPr>
      <w:r>
        <w:t xml:space="preserve">3.2 Physical Agility in Constrained Spaces</w:t>
      </w:r>
    </w:p>
    <w:p>
      <w:pPr>
        <w:pStyle w:val="FirstParagraph"/>
      </w:pPr>
      <w:r>
        <w:t xml:space="preserve">A significant portion of the assessment focuses on physical agility tailored to urban environments. Unlike rural military operations, engagements in Amsterdam often occur within confined spaces such as narrow alleyways or boat decks on the canals. The laboratory has constructed a mock-up section of Amsterdam’s historic center, complete with uneven cobblestones and low-clearance bridges. Military Officer candidates must navigate these obstacles while carrying full tactical gear, demonstrating that physical fitness is adapted to the specific environmental constraints of the region.</w:t>
      </w:r>
    </w:p>
    <w:bookmarkEnd w:id="24"/>
    <w:bookmarkStart w:id="25" w:name="inter-agency-coordination-drills"/>
    <w:p>
      <w:pPr>
        <w:pStyle w:val="Heading3"/>
      </w:pPr>
      <w:r>
        <w:t xml:space="preserve">3.3 Inter-Agency Coordination Drills</w:t>
      </w:r>
    </w:p>
    <w:p>
      <w:pPr>
        <w:pStyle w:val="FirstParagraph"/>
      </w:pPr>
      <w:r>
        <w:t xml:space="preserve">In Netherlands Amsterdam, military operations rarely occur in isolation. They require seamless coordination with local police forces (Politie), municipal emergency services, and international security partners. Our simulation protocols include role-playing exercises where candidates must negotiate jurisdictional boundaries and resource allocation with simulated civilian authorities. This tests the officer's diplomatic skills and their ability to integrate into a joint task force structure.</w:t>
      </w:r>
    </w:p>
    <w:bookmarkEnd w:id="25"/>
    <w:bookmarkEnd w:id="26"/>
    <w:bookmarkStart w:id="27" w:name="X04982fd079941423b4bfdaf63cf8dbc50e1f404"/>
    <w:p>
      <w:pPr>
        <w:pStyle w:val="Heading2"/>
      </w:pPr>
      <w:r>
        <w:t xml:space="preserve">IV. Data Analysis and Performance Metrics</w:t>
      </w:r>
    </w:p>
    <w:p>
      <w:pPr>
        <w:pStyle w:val="FirstParagraph"/>
      </w:pPr>
      <w:r>
        <w:t xml:space="preserve">The data collected from these simulations provides critical insights into the suitability of each candidate for the role of Military Officer in this specific theater. The analysis reveals that traditional metrics of strength and endurance, while necessary, are insufficient on their own. High-performing candidates demonstrated superior "situational fluidity"—the ability to adapt tactics rapidly as environmental variables changed.</w:t>
      </w:r>
    </w:p>
    <w:p>
      <w:pPr>
        <w:pStyle w:val="BodyText"/>
      </w:pPr>
      <w:r>
        <w:t xml:space="preserve">For example, in scenarios involving the protection of key financial institutions near the Dam Square, candidates who relied solely on aggressive containment strategies failed more frequently than those who utilized de-escalation techniques combined with precise tactical positioning. The laboratory data indicates that a Military Officer in Netherlands Amsterdam must prioritize minimal collateral damage and public order maintenance above all else. Statistical analysis shows a 40% higher success rate for officers who demonstrated proficiency in crowd psychology and non-lethal intervention strategies during the initial screening phases.</w:t>
      </w:r>
    </w:p>
    <w:bookmarkEnd w:id="27"/>
    <w:bookmarkStart w:id="28" w:name="v.-discussion-of-environmental-specifics"/>
    <w:p>
      <w:pPr>
        <w:pStyle w:val="Heading2"/>
      </w:pPr>
      <w:r>
        <w:t xml:space="preserve">V. Discussion of Environmental Specifics</w:t>
      </w:r>
    </w:p>
    <w:p>
      <w:pPr>
        <w:pStyle w:val="FirstParagraph"/>
      </w:pPr>
      <w:r>
        <w:t xml:space="preserve">The unique geography of Netherlands Amsterdam presents challenges that are absent in standard military training grounds. The pervasive presence of water requires officers to be competent in small-unit boat operations, a skill set often overlooked in traditional infantry assessments but vital for this location. Our laboratory has found that candidates who undergo additional maritime training prior to the main assessment show significantly better performance scores during emergency response drills.</w:t>
      </w:r>
    </w:p>
    <w:p>
      <w:pPr>
        <w:pStyle w:val="BodyText"/>
      </w:pPr>
      <w:r>
        <w:t xml:space="preserve">Additionally, the international nature of Amsterdam's population requires a level of cultural competency. A Military Officer must be able to communicate effectively with diverse groups and understand the local social dynamics to prevent unrest. The laboratory reports suggest that language proficiency and cross-cultural communication training are strong predictors of overall operational success in this region.</w:t>
      </w:r>
    </w:p>
    <w:bookmarkEnd w:id="28"/>
    <w:bookmarkStart w:id="29" w:name="vi.-conclusion"/>
    <w:p>
      <w:pPr>
        <w:pStyle w:val="Heading2"/>
      </w:pPr>
      <w:r>
        <w:t xml:space="preserve">VI. Conclusion</w:t>
      </w:r>
    </w:p>
    <w:p>
      <w:pPr>
        <w:pStyle w:val="FirstParagraph"/>
      </w:pPr>
      <w:r>
        <w:t xml:space="preserve">In conclusion, the designation of a Military Officer for operations in Netherlands Amsterdam requires a specialized evaluation process that goes beyond conventional military standards. This lab report confirms that the integration of urban-specific simulations, cognitive stress testing, and inter-agency coordination drills is essential for identifying personnel who can handle the unique demands of this environment. The data clearly indicates that success in this role is determined by adaptability, cultural intelligence, and precise tactical execution within complex urban infrastructure. It is recommended that future recruitment pipelines incorporate these specific laboratory protocols to ensure that every Military Officer deployed to this critical hub is fully prepared for the multifaceted challenges they will face.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Operational Readiness Assessment in Netherlands Amsterdam</dc:title>
  <dc:creator/>
  <dc:language>en</dc:language>
  <cp:keywords/>
  <dcterms:created xsi:type="dcterms:W3CDTF">2026-07-29T14:25:41Z</dcterms:created>
  <dcterms:modified xsi:type="dcterms:W3CDTF">2026-07-29T14:25:41Z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