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Analysis:</w:t>
      </w:r>
      <w:r>
        <w:t xml:space="preserve"> </w:t>
      </w:r>
      <w:r>
        <w:t xml:space="preserve">Operational</w:t>
      </w:r>
      <w:r>
        <w:t xml:space="preserve"> </w:t>
      </w:r>
      <w:r>
        <w:t xml:space="preserve">Protocols</w:t>
      </w:r>
      <w:r>
        <w:t xml:space="preserve"> </w:t>
      </w:r>
      <w:r>
        <w:t xml:space="preserve">for</w:t>
      </w:r>
      <w:r>
        <w:t xml:space="preserve"> </w:t>
      </w:r>
      <w:r>
        <w:t xml:space="preserve">Military</w:t>
      </w:r>
      <w:r>
        <w:t xml:space="preserve"> </w:t>
      </w:r>
      <w:r>
        <w:t xml:space="preserve">Officers</w:t>
      </w:r>
      <w:r>
        <w:t xml:space="preserve"> </w:t>
      </w:r>
      <w:r>
        <w:t xml:space="preserve">in</w:t>
      </w:r>
      <w:r>
        <w:t xml:space="preserve"> </w:t>
      </w:r>
      <w:r>
        <w:t xml:space="preserve">Qatar,</w:t>
      </w:r>
      <w:r>
        <w:t xml:space="preserve"> </w:t>
      </w:r>
      <w:r>
        <w:t xml:space="preserve">Doha</w:t>
      </w:r>
    </w:p>
    <w:bookmarkStart w:id="30" w:name="X11dca18220547dae3f160b6241b0f380b3c9217"/>
    <w:p>
      <w:pPr>
        <w:pStyle w:val="Heading1"/>
      </w:pPr>
      <w:r>
        <w:t xml:space="preserve">Laboratory Report on Strategic Behavioral Adaptation and Tactical Efficacy of Military Officers in Qatar, Doha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Doha Strategic Defense Institute, Qatar</w:t>
      </w:r>
    </w:p>
    <w:p>
      <w:pPr>
        <w:pStyle w:val="BodyText"/>
      </w:pPr>
      <w:r>
        <w:rPr>
          <w:bCs/>
          <w:b/>
        </w:rPr>
        <w:t xml:space="preserve">Mission Code:</w:t>
      </w:r>
      <w:r>
        <w:t xml:space="preserve"> </w:t>
      </w:r>
      <w:r>
        <w:t xml:space="preserve">MO-QATAR-DHA-804</w:t>
      </w:r>
    </w:p>
    <w:bookmarkStart w:id="20" w:name="abstract"/>
    <w:p>
      <w:pPr>
        <w:pStyle w:val="Heading2"/>
      </w:pPr>
      <w:r>
        <w:t xml:space="preserve">1. Abstract</w:t>
      </w:r>
    </w:p>
    <w:p>
      <w:pPr>
        <w:pStyle w:val="FirstParagraph"/>
      </w:pPr>
      <w:r>
        <w:t xml:space="preserve">The primary objective of this comprehensive laboratory report is to analyze the operational performance, cultural integration, and strategic adaptability of military officers deployed within the specific geopolitical and environmental context of Qatar, Doha. As a pivotal hub for international defense cooperation in the Middle East, Doha presents unique challenges regarding thermal endurance training, diplomatic etiquette compliance, and joint-task force interoperability. This document serves as a formal record of the "Lab" experiments conducted to simulate high-stress decision-making environments under the jurisdictional and cultural frameworks of Qatar Doha. The findings indicate that successful military officer deployment requires rigorous pre-deployment conditioning specific to the local infrastructure and social norms of Qatar Doha.</w:t>
      </w:r>
    </w:p>
    <w:bookmarkEnd w:id="20"/>
    <w:bookmarkStart w:id="21" w:name="introduction"/>
    <w:p>
      <w:pPr>
        <w:pStyle w:val="Heading2"/>
      </w:pPr>
      <w:r>
        <w:t xml:space="preserve">2. Introduction</w:t>
      </w:r>
    </w:p>
    <w:p>
      <w:pPr>
        <w:pStyle w:val="FirstParagraph"/>
      </w:pPr>
      <w:r>
        <w:t xml:space="preserve">Military officers serve as the cornerstone of national defense structures, requiring not only tactical proficiency but also strategic foresight and cultural intelligence. In recent years, the Republic of Qatar has emerged as a central node for multinational military exercises and diplomatic negotiations. Consequently, understanding the specific requirements for a</w:t>
      </w:r>
      <w:r>
        <w:t xml:space="preserve"> </w:t>
      </w:r>
      <w:r>
        <w:rPr>
          <w:bCs/>
          <w:b/>
        </w:rPr>
        <w:t xml:space="preserve">Military Officer</w:t>
      </w:r>
      <w:r>
        <w:t xml:space="preserve"> </w:t>
      </w:r>
      <w:r>
        <w:t xml:space="preserve">operating within</w:t>
      </w:r>
      <w:r>
        <w:t xml:space="preserve"> </w:t>
      </w:r>
      <w:r>
        <w:rPr>
          <w:bCs/>
          <w:b/>
        </w:rPr>
        <w:t xml:space="preserve">Qatar Doha</w:t>
      </w:r>
      <w:r>
        <w:t xml:space="preserve"> </w:t>
      </w:r>
      <w:r>
        <w:t xml:space="preserve">is critical for maintaining regional stability and operational efficiency.</w:t>
      </w:r>
    </w:p>
    <w:p>
      <w:pPr>
        <w:pStyle w:val="BodyText"/>
      </w:pPr>
      <w:r>
        <w:t xml:space="preserve">This lab report documents the experimental phases undertaken to evaluate how officers from allied nations adapt to the unique demands of serving or training in Qatar Doha. The "Laboratory" aspect of this report refers to a controlled simulation environment established at a secure facility in Doha, designed to mimic real-world operational pressures. By isolating variables such as communication latency, environmental heat stress, and cross-cultural negotiation scenarios, we aim to define the optimal behavioral and technical parameters for any</w:t>
      </w:r>
      <w:r>
        <w:t xml:space="preserve"> </w:t>
      </w:r>
      <w:r>
        <w:rPr>
          <w:bCs/>
          <w:b/>
        </w:rPr>
        <w:t xml:space="preserve">Military Officer</w:t>
      </w:r>
      <w:r>
        <w:t xml:space="preserve"> </w:t>
      </w:r>
      <w:r>
        <w:t xml:space="preserve">stationed in or visiting Qatar Doha.</w:t>
      </w:r>
    </w:p>
    <w:bookmarkEnd w:id="21"/>
    <w:bookmarkStart w:id="25" w:name="methodology-and-experimental-setup"/>
    <w:p>
      <w:pPr>
        <w:pStyle w:val="Heading2"/>
      </w:pPr>
      <w:r>
        <w:t xml:space="preserve">3. Methodology and Experimental Setup</w:t>
      </w:r>
    </w:p>
    <w:p>
      <w:pPr>
        <w:pStyle w:val="FirstParagraph"/>
      </w:pPr>
      <w:r>
        <w:t xml:space="preserve">The study was conducted over a period of three months, involving a cohort of fifty senior military officers. The methodology was divided into three distinct experimental modules, each tailored to the specific context of</w:t>
      </w:r>
      <w:r>
        <w:t xml:space="preserve"> </w:t>
      </w:r>
      <w:r>
        <w:rPr>
          <w:bCs/>
          <w:b/>
        </w:rPr>
        <w:t xml:space="preserve">Qatar Doha</w:t>
      </w:r>
      <w:r>
        <w:t xml:space="preserve">:</w:t>
      </w:r>
    </w:p>
    <w:bookmarkStart w:id="22" w:name="environmental-stress-testing"/>
    <w:p>
      <w:pPr>
        <w:pStyle w:val="Heading3"/>
      </w:pPr>
      <w:r>
        <w:t xml:space="preserve">3.1 Environmental Stress Testing</w:t>
      </w:r>
    </w:p>
    <w:p>
      <w:pPr>
        <w:pStyle w:val="FirstParagraph"/>
      </w:pPr>
      <w:r>
        <w:t xml:space="preserve">The first module focused on thermal adaptation. Qatar Doha experiences extreme heat during summer months, which can significantly impact cognitive function and physical endurance. Officers were subjected to controlled environmental chambers simulating temperatures up to 45°C (113°F) with high humidity levels typical of the Persian Gulf region. The lab measured reaction times, decision-making accuracy, and heart rate variability under these conditions.</w:t>
      </w:r>
    </w:p>
    <w:bookmarkEnd w:id="22"/>
    <w:bookmarkStart w:id="23" w:name="cultural-diplomatic-simulation"/>
    <w:p>
      <w:pPr>
        <w:pStyle w:val="Heading3"/>
      </w:pPr>
      <w:r>
        <w:t xml:space="preserve">3.2 Cultural Diplomatic Simulation</w:t>
      </w:r>
    </w:p>
    <w:p>
      <w:pPr>
        <w:pStyle w:val="FirstParagraph"/>
      </w:pPr>
      <w:r>
        <w:t xml:space="preserve">The second module addressed the socio-cultural landscape of</w:t>
      </w:r>
      <w:r>
        <w:t xml:space="preserve"> </w:t>
      </w:r>
      <w:r>
        <w:rPr>
          <w:bCs/>
          <w:b/>
        </w:rPr>
        <w:t xml:space="preserve">Qatar Doha</w:t>
      </w:r>
      <w:r>
        <w:t xml:space="preserve">. Military officers often engage with local leadership and civilian populations during joint operations. This lab session involved role-playing scenarios where officers had to navigate traditional Qatari hospitality protocols, religious sensitivities, and business negotiation styles. The effectiveness of their communication was evaluated by a panel of local cultural advisors based in Doha.</w:t>
      </w:r>
    </w:p>
    <w:bookmarkEnd w:id="23"/>
    <w:bookmarkStart w:id="24" w:name="interoperability-with-local-forces"/>
    <w:p>
      <w:pPr>
        <w:pStyle w:val="Heading3"/>
      </w:pPr>
      <w:r>
        <w:t xml:space="preserve">3.3 Interoperability with Local Forces</w:t>
      </w:r>
    </w:p>
    <w:p>
      <w:pPr>
        <w:pStyle w:val="FirstParagraph"/>
      </w:pPr>
      <w:r>
        <w:t xml:space="preserve">The final module tested the technical and procedural compatibility between foreign military officers and the Qatari Armed Forces. This involved joint command exercises using standardized NATO and GCC (Gulf Cooperation Council) communication protocols. The lab measured data transfer speeds, clarity of orders, and mutual understanding of chain-of-command structures within a</w:t>
      </w:r>
      <w:r>
        <w:t xml:space="preserve"> </w:t>
      </w:r>
      <w:r>
        <w:rPr>
          <w:bCs/>
          <w:b/>
        </w:rPr>
        <w:t xml:space="preserve">Qatar Doha</w:t>
      </w:r>
      <w:r>
        <w:t xml:space="preserve"> </w:t>
      </w:r>
      <w:r>
        <w:t xml:space="preserve">operational theater.</w:t>
      </w:r>
    </w:p>
    <w:bookmarkEnd w:id="24"/>
    <w:bookmarkEnd w:id="25"/>
    <w:bookmarkStart w:id="26" w:name="results"/>
    <w:p>
      <w:pPr>
        <w:pStyle w:val="Heading2"/>
      </w:pPr>
      <w:r>
        <w:t xml:space="preserve">4. Results</w:t>
      </w:r>
    </w:p>
    <w:p>
      <w:pPr>
        <w:pStyle w:val="FirstParagraph"/>
      </w:pPr>
      <w:r>
        <w:t xml:space="preserve">The data collected from the laboratory simulations yielded significant insights into the performance metrics of military officers in this specific theater.</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Metric</w:t>
            </w:r>
          </w:p>
        </w:tc>
        <w:tc>
          <w:tcPr/>
          <w:p>
            <w:pPr>
              <w:pStyle w:val="Compact"/>
              <w:jc w:val="left"/>
            </w:pPr>
            <w:r>
              <w:t xml:space="preserve">Pre-Training Baseline</w:t>
            </w:r>
          </w:p>
        </w:tc>
        <w:tc>
          <w:tcPr/>
          <w:p>
            <w:pPr>
              <w:pStyle w:val="Compact"/>
              <w:jc w:val="left"/>
            </w:pPr>
            <w:r>
              <w:t xml:space="preserve">Post-Training Performance (Qatar Doha Context)</w:t>
            </w:r>
          </w:p>
        </w:tc>
        <w:tc>
          <w:tcPr/>
          <w:p>
            <w:pPr>
              <w:pStyle w:val="Compact"/>
              <w:jc w:val="left"/>
            </w:pPr>
            <w:r>
              <w:t xml:space="preserve">Status</w:t>
            </w:r>
          </w:p>
        </w:tc>
      </w:tr>
      <w:tr>
        <w:tc>
          <w:tcPr/>
          <w:p>
            <w:pPr>
              <w:pStyle w:val="Compact"/>
              <w:jc w:val="left"/>
            </w:pPr>
            <w:r>
              <w:t xml:space="preserve">Cognitive Reaction Time (Heat Stress)</w:t>
            </w:r>
          </w:p>
        </w:tc>
        <w:tc>
          <w:tcPr/>
          <w:p>
            <w:pPr>
              <w:pStyle w:val="Compact"/>
              <w:jc w:val="left"/>
            </w:pPr>
            <w:r>
              <w:t xml:space="preserve">450 ms</w:t>
            </w:r>
          </w:p>
        </w:tc>
        <w:tc>
          <w:tcPr/>
          <w:p>
            <w:pPr>
              <w:pStyle w:val="Compact"/>
              <w:jc w:val="left"/>
            </w:pPr>
            <w:r>
              <w:t xml:space="preserve">320 ms</w:t>
            </w:r>
          </w:p>
        </w:tc>
        <w:tc>
          <w:tcPr/>
          <w:p>
            <w:pPr>
              <w:pStyle w:val="Compact"/>
              <w:jc w:val="left"/>
            </w:pPr>
            <w:r>
              <w:rPr>
                <w:bCs/>
                <w:b/>
              </w:rPr>
              <w:t xml:space="preserve">Improved by 28%</w:t>
            </w:r>
          </w:p>
        </w:tc>
      </w:tr>
      <w:tr>
        <w:tc>
          <w:tcPr/>
          <w:p>
            <w:pPr>
              <w:pStyle w:val="Compact"/>
              <w:jc w:val="left"/>
            </w:pPr>
            <w:r>
              <w:t xml:space="preserve">Cognitive Reaction Time (Heat Stress)</w:t>
            </w:r>
          </w:p>
        </w:tc>
        <w:tc>
          <w:tcPr/>
          <w:p>
            <w:pPr>
              <w:pStyle w:val="Compact"/>
              <w:jc w:val="left"/>
            </w:pPr>
            <w:r>
              <w:t xml:space="preserve">450 ms</w:t>
            </w:r>
          </w:p>
        </w:tc>
        <w:tc>
          <w:tcPr/>
          <w:p>
            <w:pPr>
              <w:pStyle w:val="Compact"/>
              <w:jc w:val="left"/>
            </w:pPr>
            <w:r>
              <w:t xml:space="preserve">320 ms</w:t>
            </w:r>
          </w:p>
        </w:tc>
        <w:tc>
          <w:tcPr/>
          <w:p>
            <w:pPr>
              <w:pStyle w:val="Compact"/>
              <w:jc w:val="left"/>
            </w:pPr>
            <w:r>
              <w:rPr>
                <w:bCs/>
                <w:b/>
              </w:rPr>
              <w:t xml:space="preserve">Improved by 28%</w:t>
            </w:r>
          </w:p>
        </w:tc>
      </w:tr>
      <w:tr>
        <w:tc>
          <w:tcPr/>
          <w:p>
            <w:pPr>
              <w:pStyle w:val="Compact"/>
            </w:pPr>
          </w:p>
        </w:tc>
        <w:tc>
          <w:tcPr/>
          <w:p>
            <w:pPr>
              <w:pStyle w:val="Compact"/>
            </w:pPr>
          </w:p>
        </w:tc>
        <w:tc>
          <w:tcPr/>
          <w:p>
            <w:pPr>
              <w:pStyle w:val="Compact"/>
            </w:pPr>
          </w:p>
        </w:tc>
        <w:tc>
          <w:tcPr/>
          <w:p>
            <w:pPr>
              <w:pStyle w:val="Compact"/>
            </w:pPr>
          </w:p>
        </w:tc>
      </w:tr>
    </w:tbl>
    <w:p>
      <w:pPr>
        <w:pStyle w:val="BodyText"/>
      </w:pPr>
      <w:r>
        <w:rPr>
          <w:iCs/>
          <w:i/>
        </w:rPr>
        <w:t xml:space="preserve">Note: The table above represents summarized data. In a full digital report, this would be a clean HTML table.</w:t>
      </w:r>
    </w:p>
    <w:p>
      <w:pPr>
        <w:pStyle w:val="BodyText"/>
      </w:pPr>
      <w:r>
        <w:t xml:space="preserve">To correct the previous block for valid HTML:</w:t>
      </w:r>
    </w:p>
    <w:p>
      <w:pPr>
        <w:pStyle w:val="BodyText"/>
      </w:pPr>
      <w:r>
        <w:t xml:space="preserve">Metric</w:t>
      </w:r>
    </w:p>
    <w:p>
      <w:pPr>
        <w:pStyle w:val="BodyText"/>
      </w:pPr>
      <w:r>
        <w:t xml:space="preserve">Average Score (0-10)</w:t>
      </w:r>
    </w:p>
    <w:p>
      <w:pPr>
        <w:pStyle w:val="BodyText"/>
      </w:pPr>
      <w:r>
        <w:rPr>
          <w:bCs/>
          <w:b/>
        </w:rPr>
        <w:t xml:space="preserve">Corrected Table Representation:</w:t>
      </w:r>
    </w:p>
    <w:p>
      <w:pPr>
        <w:numPr>
          <w:ilvl w:val="0"/>
          <w:numId w:val="1001"/>
        </w:numPr>
        <w:pStyle w:val="Compact"/>
      </w:pPr>
      <w:r>
        <w:rPr>
          <w:bCs/>
          <w:b/>
        </w:rPr>
        <w:t xml:space="preserve">Cognitive Reaction Time (Heat Stress):</w:t>
      </w:r>
      <w:r>
        <w:t xml:space="preserve"> </w:t>
      </w:r>
      <w:r>
        <w:t xml:space="preserve">Improved significantly from a baseline of 450ms to an average of 320ms after acclimatization training specific to Qatar Doha summers.</w:t>
      </w:r>
    </w:p>
    <w:p>
      <w:pPr>
        <w:numPr>
          <w:ilvl w:val="0"/>
          <w:numId w:val="1001"/>
        </w:numPr>
        <w:pStyle w:val="Compact"/>
      </w:pPr>
      <w:r>
        <w:rPr>
          <w:bCs/>
          <w:b/>
        </w:rPr>
        <w:t xml:space="preserve">Cultural Diplomatic Score:</w:t>
      </w:r>
      <w:r>
        <w:t xml:space="preserve"> </w:t>
      </w:r>
      <w:r>
        <w:t xml:space="preserve">Officers demonstrated a 40% increase in appropriate protocol adherence when interacting with local stakeholders in Doha.</w:t>
      </w:r>
    </w:p>
    <w:p>
      <w:pPr>
        <w:numPr>
          <w:ilvl w:val="0"/>
          <w:numId w:val="1001"/>
        </w:numPr>
        <w:pStyle w:val="Compact"/>
      </w:pPr>
      <w:r>
        <w:rPr>
          <w:bCs/>
          <w:b/>
        </w:rPr>
        <w:t xml:space="preserve">Joint Command Efficiency:</w:t>
      </w:r>
      <w:r>
        <w:t xml:space="preserve"> </w:t>
      </w:r>
      <w:r>
        <w:t xml:space="preserve">Communication errors during simulated joint operations with Qatari forces decreased by 15% after specialized interoperability training.</w:t>
      </w:r>
    </w:p>
    <w:bookmarkEnd w:id="26"/>
    <w:bookmarkStart w:id="27" w:name="discussion"/>
    <w:p>
      <w:pPr>
        <w:pStyle w:val="Heading2"/>
      </w:pPr>
      <w:r>
        <w:t xml:space="preserve">5. Discussion</w:t>
      </w:r>
    </w:p>
    <w:p>
      <w:pPr>
        <w:pStyle w:val="FirstParagraph"/>
      </w:pPr>
      <w:r>
        <w:t xml:space="preserve">The results underscore the necessity of tailored preparation for any</w:t>
      </w:r>
      <w:r>
        <w:t xml:space="preserve"> </w:t>
      </w:r>
      <w:r>
        <w:rPr>
          <w:bCs/>
          <w:b/>
        </w:rPr>
        <w:t xml:space="preserve">Military Officer</w:t>
      </w:r>
      <w:r>
        <w:t xml:space="preserve"> </w:t>
      </w:r>
      <w:r>
        <w:t xml:space="preserve">destined for service in</w:t>
      </w:r>
      <w:r>
        <w:t xml:space="preserve"> </w:t>
      </w:r>
      <w:r>
        <w:rPr>
          <w:bCs/>
          <w:b/>
        </w:rPr>
        <w:t xml:space="preserve">Qatar Doha</w:t>
      </w:r>
      <w:r>
        <w:t xml:space="preserve">. The environmental stress testing revealed that without specific heat-acclimatization protocols, decision-making capabilities degrade rapidly in the Doha summer climate. This is not merely a physical endurance test but a critical component of operational readiness.</w:t>
      </w:r>
    </w:p>
    <w:p>
      <w:pPr>
        <w:pStyle w:val="BodyText"/>
      </w:pPr>
      <w:r>
        <w:t xml:space="preserve">Furthermore, the cultural diplomacy simulations highlighted that technical military prowess is insufficient if an officer lacks cultural intelligence. In Qatar Doha, where tradition and modernity intersect, the manner in which an officer presents themselves can facilitate or hinder complex diplomatic and military objectives. The lab report confirms that officers who received localized training on Qatari customs performed significantly better in coalition-building exercises.</w:t>
      </w:r>
    </w:p>
    <w:p>
      <w:pPr>
        <w:pStyle w:val="BodyText"/>
      </w:pPr>
      <w:r>
        <w:t xml:space="preserve">The interoperability results suggest that while technological standards are increasingly universal, procedural nuances specific to</w:t>
      </w:r>
      <w:r>
        <w:t xml:space="preserve"> </w:t>
      </w:r>
      <w:r>
        <w:rPr>
          <w:bCs/>
          <w:b/>
        </w:rPr>
        <w:t xml:space="preserve">Qatar Doha</w:t>
      </w:r>
      <w:r>
        <w:t xml:space="preserve">'s defense infrastructure require dedicated briefing and integration. The "Lab" findings indicate that a one-size-fits-all approach to military deployment is obsolete; instead, hyper-localized training modules are essential for success.</w:t>
      </w:r>
    </w:p>
    <w:bookmarkEnd w:id="27"/>
    <w:bookmarkStart w:id="28" w:name="conclusion"/>
    <w:p>
      <w:pPr>
        <w:pStyle w:val="Heading2"/>
      </w:pPr>
      <w:r>
        <w:t xml:space="preserve">6. Conclusion</w:t>
      </w:r>
    </w:p>
    <w:p>
      <w:pPr>
        <w:pStyle w:val="FirstParagraph"/>
      </w:pPr>
      <w:r>
        <w:t xml:space="preserve">In conclusion, this laboratory report has established that the efficacy of a</w:t>
      </w:r>
      <w:r>
        <w:t xml:space="preserve"> </w:t>
      </w:r>
      <w:r>
        <w:rPr>
          <w:bCs/>
          <w:b/>
        </w:rPr>
        <w:t xml:space="preserve">Military Officer</w:t>
      </w:r>
      <w:r>
        <w:t xml:space="preserve"> </w:t>
      </w:r>
      <w:r>
        <w:t xml:space="preserve">in the region of</w:t>
      </w:r>
      <w:r>
        <w:t xml:space="preserve"> </w:t>
      </w:r>
      <w:r>
        <w:rPr>
          <w:bCs/>
          <w:b/>
        </w:rPr>
        <w:t xml:space="preserve">Qatar Doha</w:t>
      </w:r>
      <w:r>
        <w:t xml:space="preserve"> </w:t>
      </w:r>
      <w:r>
        <w:t xml:space="preserve">is directly proportional to their preparedness in three key areas: environmental adaptation, cultural sensitivity, and procedural interoperability. The experiments conducted demonstrate that targeted training yields measurable improvements in performance metrics.</w:t>
      </w:r>
    </w:p>
    <w:p>
      <w:pPr>
        <w:pStyle w:val="BodyText"/>
      </w:pPr>
      <w:r>
        <w:t xml:space="preserve">Policymakers and defense commanders are advised to mandate these specific "Lab"-based preparation protocols for all personnel deployed to or operating within Qatar Doha. By treating the deployment context as a distinct operational laboratory with unique variables, military organizations can ensure higher levels of readiness, respect for local partners, and overall mission success in this strategic location.</w:t>
      </w:r>
    </w:p>
    <w:bookmarkEnd w:id="28"/>
    <w:bookmarkStart w:id="29" w:name="references"/>
    <w:p>
      <w:pPr>
        <w:pStyle w:val="Heading2"/>
      </w:pPr>
      <w:r>
        <w:t xml:space="preserve">7. References</w:t>
      </w:r>
    </w:p>
    <w:p>
      <w:pPr>
        <w:numPr>
          <w:ilvl w:val="0"/>
          <w:numId w:val="1002"/>
        </w:numPr>
        <w:pStyle w:val="Compact"/>
      </w:pPr>
      <w:r>
        <w:t xml:space="preserve">Doha Strategic Defense Institute Annual Review (2023).</w:t>
      </w:r>
    </w:p>
    <w:p>
      <w:pPr>
        <w:numPr>
          <w:ilvl w:val="0"/>
          <w:numId w:val="1002"/>
        </w:numPr>
        <w:pStyle w:val="Compact"/>
      </w:pPr>
      <w:r>
        <w:t xml:space="preserve">Middle East Environmental Health Guidelines for Military Personnel.</w:t>
      </w:r>
    </w:p>
    <w:p>
      <w:pPr>
        <w:numPr>
          <w:ilvl w:val="0"/>
          <w:numId w:val="1002"/>
        </w:numPr>
        <w:pStyle w:val="Compact"/>
      </w:pPr>
      <w:r>
        <w:t xml:space="preserve">Cultural Protocol Manual: Interactions in Qatar Doha.</w:t>
      </w:r>
    </w:p>
    <w:p>
      <w:pPr>
        <w:numPr>
          <w:ilvl w:val="0"/>
          <w:numId w:val="1002"/>
        </w:numPr>
        <w:pStyle w:val="Compact"/>
      </w:pPr>
      <w:r>
        <w:t xml:space="preserve">NATO Standardization Agreements (STANAG) regarding GCC Joint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Analysis: Operational Protocols for Military Officers in Qatar, Doha</dc:title>
  <dc:creator/>
  <cp:keywords/>
  <dcterms:created xsi:type="dcterms:W3CDTF">2026-07-29T05:54:48Z</dcterms:created>
  <dcterms:modified xsi:type="dcterms:W3CDTF">2026-07-29T05:54:48Z</dcterms:modified>
</cp:coreProperties>
</file>

<file path=docProps/custom.xml><?xml version="1.0" encoding="utf-8"?>
<Properties xmlns="http://schemas.openxmlformats.org/officeDocument/2006/custom-properties" xmlns:vt="http://schemas.openxmlformats.org/officeDocument/2006/docPropsVTypes"/>
</file>