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Evaluation</w:t>
      </w:r>
      <w:r>
        <w:t xml:space="preserve"> </w:t>
      </w:r>
      <w:r>
        <w:t xml:space="preserve">and</w:t>
      </w:r>
      <w:r>
        <w:t xml:space="preserve"> </w:t>
      </w:r>
      <w:r>
        <w:t xml:space="preserve">Operational</w:t>
      </w:r>
      <w:r>
        <w:t xml:space="preserve"> </w:t>
      </w:r>
      <w:r>
        <w:t xml:space="preserve">Readiness</w:t>
      </w:r>
      <w:r>
        <w:t xml:space="preserve"> </w:t>
      </w:r>
      <w:r>
        <w:t xml:space="preserve">Lab</w:t>
      </w:r>
      <w:r>
        <w:t xml:space="preserve"> </w:t>
      </w:r>
      <w:r>
        <w:t xml:space="preserve">Report</w:t>
      </w:r>
    </w:p>
    <w:bookmarkStart w:id="20" w:name="Xde72a1d25eab1c9230ff55f6dc2500498eff1c5"/>
    <w:p>
      <w:pPr>
        <w:pStyle w:val="Heading1"/>
      </w:pPr>
      <w:r>
        <w:t xml:space="preserve">Military Officer Evaluation and Operational Readiness Lab Report</w:t>
      </w:r>
    </w:p>
    <w:p>
      <w:pPr>
        <w:pStyle w:val="FirstParagraph"/>
      </w:pPr>
      <w:r>
        <w:rPr>
          <w:bCs/>
          <w:b/>
        </w:rPr>
        <w:t xml:space="preserve">Date:</w:t>
      </w:r>
      <w:r>
        <w:t xml:space="preserve"> </w:t>
      </w:r>
      <w:r>
        <w:t xml:space="preserve">October 24, 2023</w:t>
      </w:r>
    </w:p>
    <w:p>
      <w:pPr>
        <w:pStyle w:val="BodyText"/>
      </w:pPr>
      <w:r>
        <w:br/>
      </w:r>
    </w:p>
    <w:p>
      <w:pPr>
        <w:pStyle w:val="BodyText"/>
      </w:pPr>
      <w:r>
        <w:rPr>
          <w:bCs/>
          <w:b/>
        </w:rPr>
        <w:t xml:space="preserve">To:</w:t>
      </w:r>
      <w:r>
        <w:t xml:space="preserve">Turkey Ankara Strategic Command Center</w:t>
      </w:r>
    </w:p>
    <w:p>
      <w:pPr>
        <w:pStyle w:val="BodyText"/>
      </w:pPr>
      <w:r>
        <w:t xml:space="preserve">Theoretical Framework and Contextual Background</w:t>
      </w:r>
    </w:p>
    <w:p>
      <w:pPr>
        <w:pStyle w:val="BodyText"/>
      </w:pPr>
      <w:r>
        <w:t xml:space="preserve">In the contemporary geopolitical landscape of Southeastern Europe and the Middle East, the role of a Military Officer has evolved significantly beyond traditional battlefield command. The "Lab Report" format herein serves as a rigorous analytical framework to evaluate the operational readiness, psychological resilience, and tactical acumen required of officers stationed within Turkey Ankara. This region is characterized by complex security architectures requiring high-level strategic adaptability. The primary objective of this analysis is to dissect the competencies necessary for effective command structures in a multi-domain environment.</w:t>
      </w:r>
    </w:p>
    <w:p>
      <w:pPr>
        <w:pStyle w:val="BodyText"/>
      </w:pPr>
      <w:r>
        <w:t xml:space="preserve">The concept of the "Military Officer" in this context is not merely defined by rank but by cognitive flexibility and leadership under extreme duress. Turkey Ankara serves as the central hub for NATO’s southern flank operations, making it a critical node for intelligence sharing and rapid deployment coordination. Consequently, an officer operating within Turkey Ankara must possess a nuanced understanding of coalition warfare, asymmetric threat mitigation, and diplomatic engagement protocols.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Evaluation and Operational Readiness Lab Report</dc:title>
  <dc:creator/>
  <dc:language>en</dc:language>
  <cp:keywords/>
  <dcterms:created xsi:type="dcterms:W3CDTF">2026-07-29T09:40:00Z</dcterms:created>
  <dcterms:modified xsi:type="dcterms:W3CDTF">2026-07-29T09:40:00Z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