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0cc1677179dc28662f31b41eb2cb10963cbbede"/>
    <w:p>
      <w:pPr>
        <w:pStyle w:val="Heading1"/>
      </w:pPr>
      <w:r>
        <w:t xml:space="preserve">Laboratory Report: Strategic Analysis of Military Officer Protocols in United Kingdom Manchester</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MAN-UK-MIL-049</w:t>
      </w:r>
      <w:r>
        <w:br/>
      </w:r>
      <w:r>
        <w:rPr>
          <w:bCs/>
          <w:b/>
        </w:rPr>
        <w:t xml:space="preserve">Institution:</w:t>
      </w:r>
      <w:r>
        <w:t xml:space="preserve"> </w:t>
      </w:r>
      <w:r>
        <w:t xml:space="preserve">Strategic Defense Research Unit, Manchester Division</w:t>
      </w:r>
    </w:p>
    <w:bookmarkEnd w:id="20"/>
    <w:p>
      <w:pPr>
        <w:pStyle w:val="BodyText"/>
      </w:pPr>
      <w:r>
        <w:t xml:space="preserve">This laboratory report presents a comprehensive analysis of the operational framework, psychological conditioning, and strategic deployment methodologies associated with the role of a Military Officer within the specific geopolitical context of United Kingdom Manchester. The primary objective was to simulate high-stress decision-making environments typical modern military command structures while assessing their efficacy in urban-centric defense scenarios prevalent in major British metropolitan areas. The study highlights that officers trained under these rigorous protocols demonstrate superior adaptability, ethical reasoning, and tactical precision when operating within the complex infrastructure of United Kingdom Manchester.</w:t>
      </w:r>
    </w:p>
    <w:p>
      <w:pPr>
        <w:pStyle w:val="BodyText"/>
      </w:pPr>
      <w:r>
        <w:t xml:space="preserve">The findings suggest that integrating localized knowledge of Manchester’s socio-political landscape with standard military doctrine significantly enhances mission success rates. This document serves as both a theoretical exploration and a practical guide for future recruitment and training exercises aimed at strengthening national security efforts in the region.</w:t>
      </w:r>
    </w:p>
    <w:p>
      <w:pPr>
        <w:pStyle w:val="BodyText"/>
      </w:pPr>
      <w:r>
        <w:t xml:space="preserve">The role of the Military Officer has evolved dramatically in recent years, transitioning from traditional battlefield command to multifaceted leadership roles encompassing humanitarian aid, cyber defense, and urban stabilization. In the United Kingdom Manchester specifically this evolution is critical due to the city’s status as a major economic hub second only London in terms of industrial output within Northern England. Consequently understanding how Military Officers interact with local authorities civilian populations and international stakeholders is paramount.</w:t>
      </w:r>
    </w:p>
    <w:p>
      <w:pPr>
        <w:pStyle w:val="BodyText"/>
      </w:pPr>
      <w:r>
        <w:t xml:space="preserve">This laboratory report aims to dissect these interactions through controlled simulations data collection and behavioral analysis. By focusing on United Kingdom Manchester we provide insights into regional nuances such as historical industrial ties community demographics and infrastructural vulnerabilities unique to this locale. These factors influence everything from emergency response protocols diplomatic engagements operational secrecy requirements.</w:t>
      </w:r>
    </w:p>
    <w:bookmarkStart w:id="21" w:name="objectives"/>
    <w:p>
      <w:pPr>
        <w:pStyle w:val="Heading3"/>
      </w:pPr>
      <w:r>
        <w:t xml:space="preserve">2.1 Objectives</w:t>
      </w:r>
    </w:p>
    <w:p>
      <w:pPr>
        <w:pStyle w:val="FirstParagraph"/>
      </w:pPr>
      <w:r>
        <w:t xml:space="preserve">The research methodology employed in this study combines quantitative data analysis with qualitative observational techniques. Participants included thirty commissioned officers from various branches of the British Armed Forces who underwent intensive training modules designed around scenarios set in United Kingdom Manchester.</w:t>
      </w:r>
    </w:p>
    <w:bookmarkEnd w:id="21"/>
    <w:bookmarkStart w:id="23" w:name="participant-selection"/>
    <w:p>
      <w:pPr>
        <w:pStyle w:val="Heading3"/>
      </w:pPr>
      <w:r>
        <w:t xml:space="preserve">3.1 Participant Selection</w:t>
      </w:r>
    </w:p>
    <w:p>
      <w:pPr>
        <w:pStyle w:val="FirstParagraph"/>
      </w:pPr>
      <w:r>
        <w:t xml:space="preserve">All participants were selected based on their prior experience in joint operations and leadership capabilities. They represented diverse backgrounds including infantry logistics intelligence support services ensuring varied perspectives during simulations.</w:t>
      </w:r>
    </w:p>
    <w:bookmarkStart w:id="22" w:name="X52716e13e2cc6dce4a2fa50acb23ec70462c4c1"/>
    <w:p>
      <w:pPr>
        <w:pStyle w:val="Heading4"/>
      </w:pPr>
      <w:r>
        <w:t xml:space="preserve">Table 1: Demographic Overview of Participants</w:t>
      </w:r>
    </w:p>
    <w:p>
      <w:pPr>
        <w:pStyle w:val="FirstParagraph"/>
      </w:pPr>
      <w:r>
        <w:t xml:space="preserve">Branch</w:t>
      </w:r>
    </w:p>
    <w:p>
      <w:pPr>
        <w:pStyle w:val="BodyText"/>
      </w:pPr>
      <w:r>
        <w:t xml:space="preserve">Average Years of Service</w:t>
      </w:r>
    </w:p>
    <w:p>
      <w:pPr>
        <w:pStyle w:val="BodyText"/>
      </w:pPr>
      <w:r>
        <w:t xml:space="preserve">/table/div</w:t>
      </w:r>
    </w:p>
    <w:bookmarkEnd w:id="22"/>
    <w:bookmarkEnd w:id="23"/>
    <w:bookmarkStart w:id="24" w:name="simulation-design"/>
    <w:p>
      <w:pPr>
        <w:pStyle w:val="Heading3"/>
      </w:pPr>
      <w:r>
        <w:t xml:space="preserve">3.2 Simulation Design</w:t>
      </w:r>
    </w:p>
    <w:p>
      <w:pPr>
        <w:pStyle w:val="FirstParagraph"/>
      </w:pPr>
      <w:r>
        <w:t xml:space="preserve">Six distinct scenarios were developed each reflecting potential threats or challenges facing United Kingdom Manchester today. These included terrorist threats natural disasters cyberattacks civil unrests diplomatic incidents involving foreign nationals residing in Manchester.</w:t>
      </w:r>
    </w:p>
    <w:bookmarkEnd w:id="24"/>
    <w:p>
      <w:pPr>
        <w:pStyle w:val="BodyText"/>
      </w:pPr>
      <w:r>
        <w:t xml:space="preserve">The results indicate several key trends regarding the performance of Military Officers under pressure in urban settings like United Kingdom Manchester. First there was a notable improvement in communication skills among officers who participated extensively in community outreach programs prior to entering combat simulations.</w:t>
      </w:r>
    </w:p>
    <w:bookmarkStart w:id="25" w:name="Xe5b7ee6cc88b34b9f7420f0157bc44374054b52"/>
    <w:p>
      <w:pPr>
        <w:pStyle w:val="Heading4"/>
      </w:pPr>
      <w:r>
        <w:t xml:space="preserve">Table 2: Performance Metrics Across Scenarios</w:t>
      </w:r>
    </w:p>
    <w:p>
      <w:pPr>
        <w:pStyle w:val="FirstParagraph"/>
      </w:pPr>
      <w:r>
        <w:t xml:space="preserve">Scenario Type</w:t>
      </w:r>
    </w:p>
    <w:p>
      <w:pPr>
        <w:pStyle w:val="BodyText"/>
      </w:pPr>
      <w:r>
        <w:t xml:space="preserve">Average Decision Time (seconds)</w:t>
      </w:r>
    </w:p>
    <w:p>
      <w:pPr>
        <w:pStyle w:val="BodyText"/>
      </w:pPr>
      <w:r>
        <w:t xml:space="preserve">/table/div</w:t>
      </w:r>
    </w:p>
    <w:p>
      <w:pPr>
        <w:pStyle w:val="BodyText"/>
      </w:pPr>
      <w:r>
        <w:t xml:space="preserve">Data further reveals that officers familiar with local geography exhibited faster response times during evacuation procedures compared to those relying solely on digital maps. This underscores importance of physical reconnaissance combined technological tools when operating in densely populated areas.</w:t>
      </w:r>
    </w:p>
    <w:p>
      <w:pPr>
        <w:pStyle w:val="BodyText"/>
      </w:pPr>
      <w:r>
        <w:t xml:space="preserve">Moreover ethical considerations played crucial role throughout all simulations. Officers consistently demonstrated adherence to rules engagement ensuring minimal collateral damage while achieving objectives effectively balancing military necessity humanitarian concerns particularly relevant given Manchester’s diverse population mix.</w:t>
      </w:r>
    </w:p>
    <w:p>
      <w:pPr>
        <w:pStyle w:val="BodyText"/>
      </w:pPr>
      <w:r>
        <w:t xml:space="preserve">In conclusion this laboratory report confirms that specialized training tailored towards specific regional contexts significantly enhances effectiveness of Military Officers operating in complex urban environments such as United Kingdom Manchester. By incorporating elements like cultural awareness physical reconnaissance ethical decision-making we prepare our forces not just win wars but maintain peace foster stability support communities effectively.</w:t>
      </w:r>
    </w:p>
    <w:p>
      <w:pPr>
        <w:pStyle w:val="BodyText"/>
      </w:pPr>
      <w:r>
        <w:t xml:space="preserve">We recommend continued investment in interdisciplinary research partnerships between military institutions academic bodies local governments private sector organizations working together towards common goal securing future generations living within protective embrace of strong defensible borders without compromising values liberty freedom upon which society built.</w:t>
      </w:r>
    </w:p>
    <w:p>
      <w:pPr>
        <w:numPr>
          <w:ilvl w:val="0"/>
          <w:numId w:val="1002"/>
        </w:numPr>
        <w:pStyle w:val="Compact"/>
      </w:pPr>
      <w:r>
        <w:t xml:space="preserve">Smith J., "Urban Warfare Tactics," London Press, 2021</w:t>
      </w:r>
    </w:p>
    <w:p>
      <w:pPr>
        <w:numPr>
          <w:ilvl w:val="0"/>
          <w:numId w:val="1002"/>
        </w:numPr>
        <w:pStyle w:val="Compact"/>
      </w:pPr>
      <w:r>
        <w:t xml:space="preserve">Brown A., "Community Policing Strategies," Oxford University Press, 2019</w:t>
      </w:r>
    </w:p>
    <w:bookmarkEnd w:id="25"/>
    <w:bookmarkStart w:id="27" w:name="appendix-a-detailed-simulation-scripts"/>
    <w:p>
      <w:pPr>
        <w:pStyle w:val="Heading4"/>
      </w:pPr>
      <w:r>
        <w:t xml:space="preserve">Appendix A: Detailed Simulation Scripts</w:t>
      </w:r>
    </w:p>
    <w:p>
      <w:pPr>
        <w:pStyle w:val="FirstParagraph"/>
      </w:pPr>
      <w:r>
        <w:t xml:space="preserve">Please see attached appendices for full scripts used during each simulation phase along with raw data outputs generated by monitoring systems deployed across test sites located throughout Greater Manchester area.</w:t>
      </w:r>
    </w:p>
    <w:bookmarkStart w:id="26" w:name="final-note"/>
    <w:p>
      <w:pPr>
        <w:pStyle w:val="Heading5"/>
      </w:pPr>
      <w:r>
        <w:t xml:space="preserve">Final Note:</w:t>
      </w:r>
    </w:p>
    <w:p>
      <w:pPr>
        <w:pStyle w:val="FirstParagraph"/>
      </w:pPr>
      <w:r>
        <w:t xml:space="preserve">All contents herein remain classified until further notice per Ministry Defence regulations governing dissemination sensitive information pertaining national security matters related directly indirectly military activities conducted within sovereign territory especially those involving strategic assets situated near border zones contested territories internationally recognized conflict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Military Officer Protocols in United Kingdom Manchester</dc:title>
  <dc:creator/>
  <dc:language>en</dc:language>
  <cp:keywords/>
  <dcterms:created xsi:type="dcterms:W3CDTF">2026-07-29T21:33:45Z</dcterms:created>
  <dcterms:modified xsi:type="dcterms:W3CDTF">2026-07-29T21:33:45Z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