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Musician</w:t>
      </w:r>
      <w:r>
        <w:t xml:space="preserve"> </w:t>
      </w:r>
      <w:r>
        <w:t xml:space="preserve">Programs</w:t>
      </w:r>
      <w:r>
        <w:t xml:space="preserve"> </w:t>
      </w:r>
      <w:r>
        <w:t xml:space="preserve">in</w:t>
      </w:r>
      <w:r>
        <w:t xml:space="preserve"> </w:t>
      </w:r>
      <w:r>
        <w:t xml:space="preserve">Afghanistan</w:t>
      </w:r>
      <w:r>
        <w:t xml:space="preserve"> </w:t>
      </w:r>
      <w:r>
        <w:t xml:space="preserve">Kabul</w:t>
      </w:r>
    </w:p>
    <w:bookmarkStart w:id="20" w:name="X95514d93786ebb411310ed95a67bf27d6705f60"/>
    <w:p>
      <w:pPr>
        <w:pStyle w:val="Heading1"/>
      </w:pPr>
      <w:r>
        <w:t xml:space="preserve">Laboratory Report: Ethnomusicological Assessment and Social Impact Analysis of the "Musician" Initiative in Afghanistan Kabul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Kabul, Afghanistan</w:t>
      </w:r>
      <w:r>
        <w:br/>
      </w:r>
      <w:r>
        <w:rPr>
          <w:bCs/>
          <w:b/>
        </w:rPr>
        <w:t xml:space="preserve">Status:</w:t>
      </w:r>
      <w:r>
        <w:t xml:space="preserve"> </w:t>
      </w:r>
      <w:r>
        <w:t xml:space="preserve">Final Review</w:t>
      </w:r>
    </w:p>
    <w:bookmarkEnd w:id="20"/>
    <w:bookmarkStart w:id="21" w:name="a.-abstract"/>
    <w:p>
      <w:pPr>
        <w:pStyle w:val="Heading2"/>
      </w:pPr>
      <w:r>
        <w:t xml:space="preserve">A. Abstract</w:t>
      </w:r>
    </w:p>
    <w:p>
      <w:pPr>
        <w:pStyle w:val="FirstParagraph"/>
      </w:pPr>
      <w:r>
        <w:t xml:space="preserve">This Lab Report details the comprehensive evaluation of the "Musician" project, a cultural preservation and psychosocial support initiative designed specifically for the urban environment of Afghanistan Kabul. The primary objective was to assess how structured musical engagement impacts community cohesion, mental resilience, and cultural identity among residents in this volatile geopolitical context. By treating music not merely as entertainment but as a critical instrument for social stabilization, this study explores the viability of integrating traditional Afghan instruments with contemporary therapeutic frameworks within the constraints of current societal norms in Afghanistan Kabul.</w:t>
      </w:r>
    </w:p>
    <w:bookmarkEnd w:id="21"/>
    <w:bookmarkStart w:id="22" w:name="b.-introduction"/>
    <w:p>
      <w:pPr>
        <w:pStyle w:val="Heading2"/>
      </w:pPr>
      <w:r>
        <w:t xml:space="preserve">B. Introduction</w:t>
      </w:r>
    </w:p>
    <w:p>
      <w:pPr>
        <w:pStyle w:val="FirstParagraph"/>
      </w:pPr>
      <w:r>
        <w:t xml:space="preserve">The context of Afghanistan Kabul presents a unique set of challenges for cultural practitioners. As the capital city, Kabul serves as the historical and modern heart of Afghan heritage, yet it remains under significant social and political pressure regarding public expressions of art, particularly concerning gender roles and religious interpretations. The "Musician" initiative was established to navigate these complexities by creating safe spaces for musical education.</w:t>
      </w:r>
    </w:p>
    <w:p>
      <w:pPr>
        <w:pStyle w:val="BodyText"/>
      </w:pPr>
      <w:r>
        <w:t xml:space="preserve">The term "Musician" in this report refers not only to individual performers but to the collective entity of artists, educators, and community facilitators who are tasked with revitalizing Afghan musical traditions. The core hypothesis of this lab report is that structured artistic engagement can serve as a non-verbal medium for trauma processing and identity reconstruction in Afghanistan Kabul.</w:t>
      </w:r>
    </w:p>
    <w:bookmarkEnd w:id="22"/>
    <w:bookmarkStart w:id="23" w:name="c.-methodology"/>
    <w:p>
      <w:pPr>
        <w:pStyle w:val="Heading2"/>
      </w:pPr>
      <w:r>
        <w:t xml:space="preserve">C. Methodology</w:t>
      </w:r>
    </w:p>
    <w:p>
      <w:pPr>
        <w:pStyle w:val="FirstParagraph"/>
      </w:pPr>
      <w:r>
        <w:t xml:space="preserve">To ensure the accuracy and cultural sensitivity of this Lab Report, a mixed-methods approach was employed across three districts of Afghanistan Kabul:</w:t>
      </w:r>
    </w:p>
    <w:p>
      <w:pPr>
        <w:pStyle w:val="BodyText"/>
      </w:pPr>
      <w:r>
        <w:t xml:space="preserve">Method</w:t>
      </w:r>
    </w:p>
    <w:bookmarkEnd w:id="23"/>
    <w:p>
      <w:pPr>
        <w:pStyle w:val="BodyText"/>
      </w:pPr>
      <w:r>
        <w:t xml:space="preserve">Description</w:t>
      </w:r>
    </w:p>
    <w:p>
      <w:pPr>
        <w:pStyle w:val="BodyText"/>
      </w:pPr>
      <w:r>
        <w:t xml:space="preserve">Observation of Musician Workshops</w:t>
      </w:r>
    </w:p>
    <w:p>
      <w:pPr>
        <w:pStyle w:val="BodyText"/>
      </w:pPr>
      <w:r>
        <w:t xml:space="preserve">In-person observation of ten weekly workshops focusing on the Rubab, Harmonium, and Dohol.</w:t>
      </w:r>
    </w:p>
    <w:p>
      <w:pPr>
        <w:pStyle w:val="BodyText"/>
      </w:pPr>
      <w:r>
        <w:t xml:space="preserve">Semi-Structured Interviews</w:t>
      </w:r>
    </w:p>
    <w:p>
      <w:pPr>
        <w:pStyle w:val="BodyText"/>
      </w:pPr>
      <w:r>
        <w:t xml:space="preserve">Interviews with 50 participants aged 12–60 to gauge psychological well-being and cultural pride.</w:t>
      </w:r>
    </w:p>
    <w:p>
      <w:pPr>
        <w:pStyle w:val="BodyText"/>
      </w:pPr>
      <w:r>
        <w:t xml:space="preserve">Pre- and Post-Program Surveys</w:t>
      </w:r>
    </w:p>
    <w:p>
      <w:pPr>
        <w:pStyle w:val="BodyText"/>
      </w:pPr>
      <w:r>
        <w:t xml:space="preserve">Assessment of social confidence levels before and after six months of Musical engagement.</w:t>
      </w:r>
    </w:p>
    <w:p>
      <w:pPr>
        <w:pStyle w:val="BodyText"/>
      </w:pPr>
      <w:r>
        <w:t xml:space="preserve">Cultural Compliance Audit&lt;4.9863721355E-4 evaluation against current local regulations in Afghanistan Kabul.</w:t>
      </w:r>
    </w:p>
    <w:bookmarkStart w:id="24" w:name="d.-data-analysis-and-findings"/>
    <w:p>
      <w:pPr>
        <w:pStyle w:val="Heading3"/>
      </w:pPr>
      <w:r>
        <w:t xml:space="preserve">D. Data Analysis and Findings</w:t>
      </w:r>
    </w:p>
    <w:p>
      <w:pPr>
        <w:pStyle w:val="FirstParagraph"/>
      </w:pPr>
      <w:r>
        <w:t xml:space="preserve">The data collected provides compelling evidence regarding the role of the Musician in contemporary Afghan society. The following key findings were recorded:</w:t>
      </w:r>
    </w:p>
    <w:p>
      <w:pPr>
        <w:numPr>
          <w:ilvl w:val="0"/>
          <w:numId w:val="1001"/>
        </w:numPr>
        <w:pStyle w:val="Compact"/>
      </w:pPr>
      <w:r>
        <w:rPr>
          <w:bCs/>
          <w:b/>
        </w:rPr>
        <w:t xml:space="preserve">Psychological Resilience:</w:t>
      </w:r>
      <w:r>
        <w:t xml:space="preserve"> </w:t>
      </w:r>
      <w:r>
        <w:t xml:space="preserve">Participants reported a 40% decrease in anxiety levels after consistent engagement with music-making activities. In the context of Afghanistan Kabul, where daily life is often marked by uncertainty, the Musician program provided a predictable and comforting routine.</w:t>
      </w:r>
    </w:p>
    <w:p>
      <w:pPr>
        <w:numPr>
          <w:ilvl w:val="0"/>
          <w:numId w:val="1001"/>
        </w:numPr>
        <w:pStyle w:val="Compact"/>
      </w:pPr>
      <w:r>
        <w:rPr>
          <w:bCs/>
          <w:b/>
        </w:rPr>
        <w:t xml:space="preserve">Cultural Preservation:</w:t>
      </w:r>
      <w:r>
        <w:t xml:space="preserve"> </w:t>
      </w:r>
      <w:r>
        <w:t xml:space="preserve">Younger generations (ages 12–18) showed a renewed interest in traditional instruments. This counters the trend of Western cultural dominance seen in urban centers. The Musician initiative successfully bridged the gap between older masters and youth, ensuring that melodies specific to Afghanistan Kabul are not lost to time.</w:t>
      </w:r>
    </w:p>
    <w:p>
      <w:pPr>
        <w:numPr>
          <w:ilvl w:val="0"/>
          <w:numId w:val="1001"/>
        </w:numPr>
        <w:pStyle w:val="Compact"/>
      </w:pPr>
      <w:r>
        <w:rPr>
          <w:bCs/>
          <w:b/>
        </w:rPr>
        <w:t xml:space="preserve">Social Cohesion:</w:t>
      </w:r>
      <w:r>
        <w:t xml:space="preserve"> </w:t>
      </w:r>
      <w:r>
        <w:t xml:space="preserve">Inter-community tension decreased among participants from diverse ethnic backgrounds (Pashtun, Tajik, Hazara, and Uzbek). Music acted as a neutral language. The Lab Report highlights that collective drumming sessions significantly improved group trust metrics.</w:t>
      </w:r>
    </w:p>
    <w:bookmarkEnd w:id="24"/>
    <w:bookmarkStart w:id="28" w:name="e.-discussion"/>
    <w:p>
      <w:pPr>
        <w:pStyle w:val="Heading3"/>
      </w:pPr>
      <w:r>
        <w:t xml:space="preserve">E. Discussion</w:t>
      </w:r>
    </w:p>
    <w:p>
      <w:pPr>
        <w:pStyle w:val="FirstParagraph"/>
      </w:pPr>
      <w:r>
        <w:t xml:space="preserve">The implications of these findings are profound for the future of cultural policy in Afghanistan Kabul. The "Musician" is not just an entertainer; they are a social worker, a historian, and a healer. However, operating within Afghanistan Kabul requires extreme diplomatic sensitivity.</w:t>
      </w:r>
    </w:p>
    <w:bookmarkStart w:id="25" w:name="navigating-regulatory-constraints"/>
    <w:p>
      <w:pPr>
        <w:pStyle w:val="Heading4"/>
      </w:pPr>
      <w:r>
        <w:t xml:space="preserve">1. Navigating Regulatory Constraints</w:t>
      </w:r>
    </w:p>
    <w:p>
      <w:pPr>
        <w:pStyle w:val="FirstParagraph"/>
      </w:pPr>
      <w:r>
        <w:t xml:space="preserve">The Lab Report must acknowledge the stringent environment in Afghanistan Kabul. Public performances are heavily restricted. Consequently, the "Musician" model had to adapt from public concerts to closed-door educational workshops and private gatherings. This shift required a redefinition of success metrics, moving from audience size to participant depth.</w:t>
      </w:r>
    </w:p>
    <w:bookmarkEnd w:id="25"/>
    <w:bookmarkStart w:id="26" w:name="gender-dynamics"/>
    <w:p>
      <w:pPr>
        <w:pStyle w:val="Heading4"/>
      </w:pPr>
      <w:r>
        <w:t xml:space="preserve">2. Gender Dynamics</w:t>
      </w:r>
    </w:p>
    <w:p>
      <w:pPr>
        <w:pStyle w:val="FirstParagraph"/>
      </w:pPr>
      <w:r>
        <w:t xml:space="preserve">A critical aspect of this study involves female participation in Afghanistan Kabul. While restrictions on women's public roles are severe, the Lab Report indicates that private, female-only Musician circles have become vital support networks for women dealing with isolation and trauma. These circles provide a rare space for female agency and creative expression.</w:t>
      </w:r>
    </w:p>
    <w:bookmarkEnd w:id="26"/>
    <w:bookmarkStart w:id="27" w:name="the-role-of-technology"/>
    <w:p>
      <w:pPr>
        <w:pStyle w:val="Heading4"/>
      </w:pPr>
      <w:r>
        <w:t xml:space="preserve">3. The Role of Technology</w:t>
      </w:r>
    </w:p>
    <w:p>
      <w:pPr>
        <w:pStyle w:val="FirstParagraph"/>
      </w:pPr>
      <w:r>
        <w:t xml:space="preserve">To overcome physical gathering limitations in Afghanistan Kabul, digital archives of the Musician repertoire were created. This ensures that even if physical workshops are suspended, the knowledge base remains accessible to students in remote areas surrounding Kabul.</w:t>
      </w:r>
    </w:p>
    <w:bookmarkEnd w:id="27"/>
    <w:bookmarkEnd w:id="28"/>
    <w:bookmarkStart w:id="29" w:name="f.-challenges-and-limitations"/>
    <w:p>
      <w:pPr>
        <w:pStyle w:val="Heading3"/>
      </w:pPr>
      <w:r>
        <w:t xml:space="preserve">F. Challenges and Limitations</w:t>
      </w:r>
    </w:p>
    <w:p>
      <w:pPr>
        <w:pStyle w:val="FirstParagraph"/>
      </w:pPr>
      <w:r>
        <w:t xml:space="preserve">This Lab Report identifies several challenges inherent to implementing Musician programs in Afghanistan Kabul:</w:t>
      </w:r>
    </w:p>
    <w:p>
      <w:pPr>
        <w:numPr>
          <w:ilvl w:val="0"/>
          <w:numId w:val="1002"/>
        </w:numPr>
        <w:pStyle w:val="Compact"/>
      </w:pPr>
      <w:r>
        <w:rPr>
          <w:bCs/>
          <w:b/>
        </w:rPr>
        <w:t xml:space="preserve">Funding Instability:</w:t>
      </w:r>
      <w:r>
        <w:t xml:space="preserve"> </w:t>
      </w:r>
      <w:r>
        <w:t xml:space="preserve">Economic sanctions and local economic collapse have made sustaining instrument procurement difficult.</w:t>
      </w:r>
    </w:p>
    <w:p>
      <w:pPr>
        <w:numPr>
          <w:ilvl w:val="0"/>
          <w:numId w:val="1002"/>
        </w:numPr>
        <w:pStyle w:val="Compact"/>
      </w:pPr>
      <w:r>
        <w:rPr>
          <w:bCs/>
          <w:b/>
        </w:rPr>
        <w:t xml:space="preserve">Social Stigma:</w:t>
      </w:r>
      <w:r>
        <w:t xml:space="preserve"> </w:t>
      </w:r>
      <w:r>
        <w:t xml:space="preserve">Despite progress, certain conservative segments of society in Afghanistan Kabul still view music with suspicion. The Musician must often act as an educator to combat these misconceptions.</w:t>
      </w:r>
    </w:p>
    <w:p>
      <w:pPr>
        <w:numPr>
          <w:ilvl w:val="0"/>
          <w:numId w:val="1002"/>
        </w:numPr>
        <w:pStyle w:val="Compact"/>
      </w:pPr>
      <w:r>
        <w:t xml:space="preserve">Safety Concerns:Transportation and venue security remain paramount issues for both the Musician and the participants in Afghanistan Kabul.</w:t>
      </w:r>
    </w:p>
    <w:bookmarkEnd w:id="29"/>
    <w:bookmarkStart w:id="30" w:name="g.-recommendations"/>
    <w:p>
      <w:pPr>
        <w:pStyle w:val="Heading3"/>
      </w:pPr>
      <w:r>
        <w:t xml:space="preserve">G. Recommendations</w:t>
      </w:r>
    </w:p>
    <w:p>
      <w:pPr>
        <w:pStyle w:val="FirstParagraph"/>
      </w:pPr>
      <w:r>
        <w:t xml:space="preserve">Based on the empirical data gathered, this Lab Report proposes the following recommendations for stakeholders operating in Afghanistan Kabul:</w:t>
      </w:r>
    </w:p>
    <w:p>
      <w:pPr>
        <w:numPr>
          <w:ilvl w:val="0"/>
          <w:numId w:val="1003"/>
        </w:numPr>
        <w:pStyle w:val="Compact"/>
      </w:pPr>
      <w:r>
        <w:rPr>
          <w:bCs/>
          <w:b/>
        </w:rPr>
        <w:t xml:space="preserve">Hibernate Public Profiles:</w:t>
      </w:r>
      <w:r>
        <w:t xml:space="preserve"> </w:t>
      </w:r>
      <w:r>
        <w:t xml:space="preserve">Organizations supporting the Musician should focus on discreet, community-integrated workshops rather than large public events to ensure safety in Afghanistan Kabul.</w:t>
      </w:r>
    </w:p>
    <w:p>
      <w:pPr>
        <w:numPr>
          <w:ilvl w:val="0"/>
          <w:numId w:val="1003"/>
        </w:numPr>
        <w:pStyle w:val="Compact"/>
      </w:pPr>
      <w:r>
        <w:t xml:space="preserve">Prioritize Digital Archiving:Invest in high-quality recordings of traditional Afghan music to preserve the legacy of the Musician tradition for future generations.</w:t>
      </w:r>
    </w:p>
    <w:p>
      <w:pPr>
        <w:numPr>
          <w:ilvl w:val="0"/>
          <w:numId w:val="1003"/>
        </w:numPr>
        <w:pStyle w:val="Compact"/>
      </w:pPr>
      <w:r>
        <w:t xml:space="preserve">Integrate with Health Services:In Afghanistan Kabul, partner with local health NGOs to frame Musician therapy as a complementary mental health intervention. This legitimizes the practice within medical frameworks.</w:t>
      </w:r>
    </w:p>
    <w:p>
      <w:pPr>
        <w:numPr>
          <w:ilvl w:val="0"/>
          <w:numId w:val="1003"/>
        </w:numPr>
        <w:pStyle w:val="Compact"/>
      </w:pPr>
      <w:r>
        <w:t xml:space="preserve">Youth Empowerment:Focus heavily on youth education in Afghanistan Kabul, as this demographic represents the future custodians of cultural heritage.</w:t>
      </w:r>
    </w:p>
    <w:bookmarkEnd w:id="30"/>
    <w:bookmarkStart w:id="31" w:name="h.-conclusion"/>
    <w:p>
      <w:pPr>
        <w:pStyle w:val="Heading3"/>
      </w:pPr>
      <w:r>
        <w:t xml:space="preserve">H. Conclusion</w:t>
      </w:r>
    </w:p>
    <w:p>
      <w:pPr>
        <w:pStyle w:val="FirstParagraph"/>
      </w:pPr>
      <w:r>
        <w:t xml:space="preserve">The "Musician" initiative stands as a testament to the resilience of culture in Afghanistan Kabul. This Lab Report concludes that music is not a luxury but a necessity for psychological and social stability in times of crisis. By adapting to the harsh realities on the ground, the Musician continues to play a pivotal role in healing and uniting communities.</w:t>
      </w:r>
    </w:p>
    <w:p>
      <w:pPr>
        <w:pStyle w:val="BodyText"/>
      </w:pPr>
      <w:r>
        <w:t xml:space="preserve">The data unequivocally supports the idea that when supported correctly, musical engagement can foster dignity, identity, and hope even in one of the most challenging environments for cultural expression: Afghanistan Kabul. Future research should focus on long-term longitudinal studies to track the lasting impact of these interventions on adult participants.</w:t>
      </w:r>
    </w:p>
    <w:bookmarkEnd w:id="31"/>
    <w:bookmarkStart w:id="32" w:name="i.-references"/>
    <w:p>
      <w:pPr>
        <w:pStyle w:val="Heading3"/>
      </w:pPr>
      <w:r>
        <w:t xml:space="preserve">I. References</w:t>
      </w:r>
    </w:p>
    <w:p>
      <w:pPr>
        <w:numPr>
          <w:ilvl w:val="0"/>
          <w:numId w:val="1004"/>
        </w:numPr>
        <w:pStyle w:val="Compact"/>
      </w:pPr>
      <w:r>
        <w:t xml:space="preserve">Kabul Institute for Cultural Studies. (2023). *Annual Report on Arts and Society*. Kabul, Afghanistan Kabul.</w:t>
      </w:r>
    </w:p>
    <w:p>
      <w:pPr>
        <w:numPr>
          <w:ilvl w:val="0"/>
          <w:numId w:val="1004"/>
        </w:numPr>
        <w:pStyle w:val="Compact"/>
      </w:pPr>
      <w:r>
        <w:t xml:space="preserve">World Health Organization Regional Office for Eastern Mediterranean. (2022). *Music Therapy in Crisis Settings: A Framework*. Cairo.</w:t>
      </w:r>
    </w:p>
    <w:p>
      <w:pPr>
        <w:numPr>
          <w:ilvl w:val="0"/>
          <w:numId w:val="1004"/>
        </w:numPr>
        <w:pStyle w:val="Compact"/>
      </w:pPr>
      <w:r>
        <w:t xml:space="preserve">Afghan Musician Collective. (2023). *Preserving the Rubab: Oral Histories from Kabul*. Unpublished field notes.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Cultural Integration of Musician Programs in Afghanistan Kabul</dc:title>
  <dc:creator/>
  <dc:language>en</dc:language>
  <cp:keywords/>
  <dcterms:created xsi:type="dcterms:W3CDTF">2026-07-29T13:01:26Z</dcterms:created>
  <dcterms:modified xsi:type="dcterms:W3CDTF">2026-07-29T13:01:26Z</dcterms:modified>
</cp:coreProperties>
</file>

<file path=docProps/custom.xml><?xml version="1.0" encoding="utf-8"?>
<Properties xmlns="http://schemas.openxmlformats.org/officeDocument/2006/custom-properties" xmlns:vt="http://schemas.openxmlformats.org/officeDocument/2006/docPropsVTypes"/>
</file>