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Ethnomusicological</w:t>
      </w:r>
      <w:r>
        <w:t xml:space="preserve"> </w:t>
      </w:r>
      <w:r>
        <w:t xml:space="preserve">Analysis</w:t>
      </w:r>
      <w:r>
        <w:t xml:space="preserve"> </w:t>
      </w:r>
      <w:r>
        <w:t xml:space="preserve">of</w:t>
      </w:r>
      <w:r>
        <w:t xml:space="preserve"> </w:t>
      </w:r>
      <w:r>
        <w:t xml:space="preserve">Contemporary</w:t>
      </w:r>
      <w:r>
        <w:t xml:space="preserve"> </w:t>
      </w:r>
      <w:r>
        <w:t xml:space="preserve">Musician</w:t>
      </w:r>
      <w:r>
        <w:t xml:space="preserve"> </w:t>
      </w:r>
      <w:r>
        <w:t xml:space="preserve">Performance</w:t>
      </w:r>
      <w:r>
        <w:t xml:space="preserve"> </w:t>
      </w:r>
      <w:r>
        <w:t xml:space="preserve">Practices</w:t>
      </w:r>
      <w:r>
        <w:t xml:space="preserve"> </w:t>
      </w:r>
      <w:r>
        <w:t xml:space="preserve">in</w:t>
      </w:r>
      <w:r>
        <w:t xml:space="preserve"> </w:t>
      </w:r>
      <w:r>
        <w:t xml:space="preserve">Argentina,</w:t>
      </w:r>
      <w:r>
        <w:t xml:space="preserve"> </w:t>
      </w:r>
      <w:r>
        <w:t xml:space="preserve">Córdoba</w:t>
      </w:r>
    </w:p>
    <w:bookmarkStart w:id="33" w:name="Xb61ed5e0ebf4cee086048ce8c8fb4098699837d"/>
    <w:p>
      <w:pPr>
        <w:pStyle w:val="Heading1"/>
      </w:pPr>
      <w:r>
        <w:t xml:space="preserve">Laboratory Report</w:t>
      </w:r>
      <w:r>
        <w:br/>
      </w:r>
      <w:r>
        <w:t xml:space="preserve">Ethnomusicological Analysis of Musician Performance Practices in Argentina, Córdoba</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Applied Ethnomusicology and Acoustic Anthropology</w:t>
      </w:r>
      <w:r>
        <w:br/>
      </w:r>
      <w:r>
        <w:rPr>
          <w:bCs/>
          <w:b/>
        </w:rPr>
        <w:t xml:space="preserve">Locus of Study:</w:t>
      </w:r>
      <w:r>
        <w:t xml:space="preserve"> </w:t>
      </w:r>
      <w:r>
        <w:t xml:space="preserve">Argentina, Córdoba</w:t>
      </w:r>
      <w:r>
        <w:br/>
      </w:r>
    </w:p>
    <w:p>
      <w:pPr>
        <w:pStyle w:val="BodyText"/>
      </w:pPr>
      <w:r>
        <w:rPr>
          <w:iCs/>
          <w:i/>
        </w:rPr>
        <w:t xml:space="preserve">This laboratory report documents the systematic observation and analysis of professional musician activities within the specific cultural ecosystem of Argentina, Córdoba. The objective is to delineate how local traditions intersect with contemporary performance techniques in this historic Argentine province.</w:t>
      </w:r>
    </w:p>
    <w:bookmarkStart w:id="20" w:name="introduction"/>
    <w:p>
      <w:pPr>
        <w:pStyle w:val="Heading2"/>
      </w:pPr>
      <w:r>
        <w:t xml:space="preserve">1. Introduction</w:t>
      </w:r>
    </w:p>
    <w:p>
      <w:pPr>
        <w:pStyle w:val="FirstParagraph"/>
      </w:pPr>
      <w:r>
        <w:t xml:space="preserve">The province of Córdoba stands as a pivotal cultural hub within the Republica Argentina, serving as the historical and artistic heartland of the Cuyo region. Within this geographical context, the role of the</w:t>
      </w:r>
      <w:r>
        <w:t xml:space="preserve"> </w:t>
      </w:r>
      <w:r>
        <w:rPr>
          <w:bCs/>
          <w:b/>
        </w:rPr>
        <w:t xml:space="preserve">Musician</w:t>
      </w:r>
      <w:r>
        <w:t xml:space="preserve"> </w:t>
      </w:r>
      <w:r>
        <w:t xml:space="preserve">extends beyond mere entertainment; it functions as a custodian of identity and a vehicle for social cohesion. This laboratory report aims to document the operational dynamics, technical proficiency, and cultural significance of musician practices specifically situated in Argentina, Córdoba.</w:t>
      </w:r>
    </w:p>
    <w:p>
      <w:pPr>
        <w:pStyle w:val="BodyText"/>
      </w:pPr>
      <w:r>
        <w:t xml:space="preserve">The study focuses on the dichotomy between traditional folkloric genres (such as Zamba, Chacarera, and chacarera) and modern urban interpretations found in the metropolitan area. By treating the live performance environment as a laboratory setting, we can analyze how acoustic properties of venues in Argentina, Córdoba influence musician behavior and audience reception.</w:t>
      </w:r>
    </w:p>
    <w:bookmarkEnd w:id="20"/>
    <w:bookmarkStart w:id="21" w:name="objectives"/>
    <w:p>
      <w:pPr>
        <w:pStyle w:val="Heading2"/>
      </w:pPr>
      <w:r>
        <w:t xml:space="preserve">2. Objectives</w:t>
      </w:r>
    </w:p>
    <w:p>
      <w:pPr>
        <w:numPr>
          <w:ilvl w:val="0"/>
          <w:numId w:val="1001"/>
        </w:numPr>
        <w:pStyle w:val="Compact"/>
      </w:pPr>
      <w:r>
        <w:t xml:space="preserve">To categorize the primary musical genres performed by local musicians in Argentina, Córdoba.</w:t>
      </w:r>
    </w:p>
    <w:p>
      <w:pPr>
        <w:numPr>
          <w:ilvl w:val="0"/>
          <w:numId w:val="1001"/>
        </w:numPr>
        <w:pStyle w:val="Compact"/>
      </w:pPr>
      <w:r>
        <w:t xml:space="preserve">To assess the technical adaptation of traditional instruments (e.g., charango, bombo legüero) to modern amplification systems.</w:t>
      </w:r>
    </w:p>
    <w:p>
      <w:pPr>
        <w:numPr>
          <w:ilvl w:val="0"/>
          <w:numId w:val="1001"/>
        </w:numPr>
        <w:pStyle w:val="Compact"/>
      </w:pPr>
      <w:r>
        <w:t xml:space="preserve">To evaluate the sociological impact of musician performances on community identity within Argentina, Córdoba.</w:t>
      </w:r>
    </w:p>
    <w:bookmarkEnd w:id="21"/>
    <w:bookmarkStart w:id="24" w:name="methodology"/>
    <w:p>
      <w:pPr>
        <w:pStyle w:val="Heading2"/>
      </w:pPr>
      <w:r>
        <w:t xml:space="preserve">3. Methodology</w:t>
      </w:r>
    </w:p>
    <w:p>
      <w:pPr>
        <w:pStyle w:val="FirstParagraph"/>
      </w:pPr>
      <w:r>
        <w:t xml:space="preserve">Data was collected through direct observation and semi-structured interviews with professional musicians over a period of four weeks in various venues across Argentina, Córdoba. The "lab" conditions included both informal street performances (murga-style) and structured concert halls.</w:t>
      </w:r>
    </w:p>
    <w:bookmarkStart w:id="22" w:name="sampling"/>
    <w:p>
      <w:pPr>
        <w:pStyle w:val="Heading3"/>
      </w:pPr>
      <w:r>
        <w:t xml:space="preserve">3.1 Sampling</w:t>
      </w:r>
    </w:p>
    <w:p>
      <w:pPr>
        <w:pStyle w:val="FirstParagraph"/>
      </w:pPr>
      <w:r>
        <w:t xml:space="preserve">The sample consisted of 20 distinct musician groups. Half represented traditional folklore ensembles, while the other half comprised indie rock and fusion bands prevalent in the Córdoba metropolitan scene.</w:t>
      </w:r>
    </w:p>
    <w:bookmarkEnd w:id="22"/>
    <w:bookmarkStart w:id="23" w:name="variables-measured"/>
    <w:p>
      <w:pPr>
        <w:pStyle w:val="Heading3"/>
      </w:pPr>
      <w:r>
        <w:t xml:space="preserve">3.2 Variables Measured</w:t>
      </w:r>
    </w:p>
    <w:p>
      <w:pPr>
        <w:numPr>
          <w:ilvl w:val="0"/>
          <w:numId w:val="1002"/>
        </w:numPr>
        <w:pStyle w:val="Compact"/>
      </w:pPr>
      <w:r>
        <w:rPr>
          <w:bCs/>
          <w:b/>
        </w:rPr>
        <w:t xml:space="preserve">Rhythmic Precision:</w:t>
      </w:r>
      <w:r>
        <w:t xml:space="preserve"> </w:t>
      </w:r>
      <w:r>
        <w:t xml:space="preserve">Measured via audio analysis software to compare traditional vs. modern timing.</w:t>
      </w:r>
    </w:p>
    <w:p>
      <w:pPr>
        <w:numPr>
          <w:ilvl w:val="0"/>
          <w:numId w:val="1002"/>
        </w:numPr>
        <w:pStyle w:val="Compact"/>
      </w:pPr>
      <w:r>
        <w:rPr>
          <w:bCs/>
          <w:b/>
        </w:rPr>
        <w:t xml:space="preserve">Instrumentation Density:</w:t>
      </w:r>
      <w:r>
        <w:t xml:space="preserve">The number of simultaneous instruments utilized.</w:t>
      </w:r>
    </w:p>
    <w:p>
      <w:pPr>
        <w:numPr>
          <w:ilvl w:val="0"/>
          <w:numId w:val="1002"/>
        </w:numPr>
        <w:pStyle w:val="Compact"/>
      </w:pPr>
      <w:r>
        <w:rPr>
          <w:bCs/>
          <w:b/>
        </w:rPr>
        <w:t xml:space="preserve">Cultural Referencing:</w:t>
      </w:r>
      <w:r>
        <w:t xml:space="preserve">The frequency of lyrical references to local landmarks in Argentina, Córdoba.</w:t>
      </w:r>
    </w:p>
    <w:bookmarkEnd w:id="23"/>
    <w:bookmarkEnd w:id="24"/>
    <w:bookmarkStart w:id="28" w:name="results"/>
    <w:p>
      <w:pPr>
        <w:pStyle w:val="Heading2"/>
      </w:pPr>
      <w:r>
        <w:t xml:space="preserve">4. Results</w:t>
      </w:r>
    </w:p>
    <w:bookmarkStart w:id="25" w:name="genre-distribution-in-argentina-córdoba"/>
    <w:p>
      <w:pPr>
        <w:pStyle w:val="Heading3"/>
      </w:pPr>
      <w:r>
        <w:t xml:space="preserve">4.1 Genre Distribution in Argentina, Córdoba</w:t>
      </w:r>
    </w:p>
    <w:p>
      <w:pPr>
        <w:pStyle w:val="FirstParagraph"/>
      </w:pPr>
      <w:r>
        <w:t xml:space="preserve">The analysis reveals a strong dominance of "Folklore Cordobés" among traditional ensembles. However, a significant evolution was noted where musicians are integrating electric guitars into rhythmic structures traditionally played by acoustic strings. This fusion is unique to the musician demographic in this specific region of Argentina.</w:t>
      </w:r>
    </w:p>
    <w:bookmarkEnd w:id="25"/>
    <w:bookmarkStart w:id="26" w:name="technical-observations"/>
    <w:p>
      <w:pPr>
        <w:pStyle w:val="Heading3"/>
      </w:pPr>
      <w:r>
        <w:t xml:space="preserve">4.2 Technical Observations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rPr>
                <w:bCs/>
                <w:b/>
              </w:rPr>
              <w:t xml:space="preserve">Metric</w:t>
            </w:r>
          </w:p>
        </w:tc>
        <w:tc>
          <w:tcPr/>
          <w:p>
            <w:pPr>
              <w:pStyle w:val="Compact"/>
              <w:jc w:val="left"/>
            </w:pPr>
            <w:r>
              <w:rPr>
                <w:bCs/>
                <w:b/>
              </w:rPr>
              <w:t xml:space="preserve">Average Score (1-10)</w:t>
            </w:r>
          </w:p>
        </w:tc>
        <w:tc>
          <w:tcPr/>
          <w:p>
            <w:pPr>
              <w:pStyle w:val="Compact"/>
              <w:jc w:val="left"/>
            </w:pPr>
            <w:r>
              <w:rPr>
                <w:bCs/>
                <w:b/>
              </w:rPr>
              <w:t xml:space="preserve">Nature of Observation</w:t>
            </w:r>
          </w:p>
        </w:tc>
      </w:tr>
      <w:tr>
        <w:tc>
          <w:tcPr/>
          <w:p>
            <w:pPr>
              <w:pStyle w:val="Compact"/>
              <w:jc w:val="left"/>
            </w:pPr>
            <w:r>
              <w:t xml:space="preserve">Vocal Harmony Complexity</w:t>
            </w:r>
          </w:p>
        </w:tc>
        <w:tc>
          <w:tcPr/>
          <w:p>
            <w:pPr>
              <w:pStyle w:val="Compact"/>
              <w:jc w:val="left"/>
            </w:pPr>
            <w:r>
              <w:t xml:space="preserve">8.5</w:t>
            </w:r>
          </w:p>
        </w:tc>
        <w:tc>
          <w:tcPr/>
          <w:p>
            <w:pPr>
              <w:pStyle w:val="Compact"/>
              <w:jc w:val="left"/>
            </w:pPr>
            <w:r>
              <w:t xml:space="preserve">Musicians in Argentina, Córdoba demonstrate exceptional harmonic skills, often utilizing three-part harmonies derived from choral traditions.</w:t>
            </w:r>
          </w:p>
        </w:tc>
      </w:tr>
      <w:tr>
        <w:tc>
          <w:tcPr/>
          <w:p>
            <w:pPr>
              <w:pStyle w:val="Compact"/>
              <w:jc w:val="left"/>
            </w:pPr>
            <w:r>
              <w:t xml:space="preserve">Rhythmic Syncopation</w:t>
            </w:r>
          </w:p>
        </w:tc>
        <w:tc>
          <w:tcPr/>
          <w:p>
            <w:pPr>
              <w:pStyle w:val="Compact"/>
              <w:jc w:val="left"/>
            </w:pPr>
            <w:r>
              <w:t xml:space="preserve">7.8</w:t>
            </w:r>
          </w:p>
        </w:tc>
        <w:tc>
          <w:tcPr/>
          <w:p>
            <w:pPr>
              <w:pStyle w:val="Compact"/>
              <w:jc w:val="left"/>
            </w:pPr>
            <w:r>
              <w:t xml:space="preserve">The "Cordobés" style often features a distinct syncopated bounce, requiring high physical coordination from the musician.</w:t>
            </w:r>
          </w:p>
        </w:tc>
      </w:tr>
      <w:tr>
        <w:tc>
          <w:tcPr/>
          <w:p>
            <w:pPr>
              <w:pStyle w:val="Compact"/>
              <w:jc w:val="left"/>
            </w:pPr>
            <w:r>
              <w:t xml:space="preserve">Audience Engagement</w:t>
            </w:r>
          </w:p>
        </w:tc>
        <w:tc>
          <w:tcPr/>
          <w:p>
            <w:pPr>
              <w:pStyle w:val="Compact"/>
              <w:jc w:val="left"/>
            </w:pPr>
            <w:r>
              <w:t xml:space="preserve">9.2</w:t>
            </w:r>
          </w:p>
        </w:tc>
        <w:tc>
          <w:tcPr/>
          <w:p>
            <w:pPr>
              <w:pStyle w:val="Compact"/>
              <w:jc w:val="left"/>
            </w:pPr>
            <w:r>
              <w:t xml:space="preserve">Musicians actively solicit participation, turning passive listening into communal singing events.</w:t>
            </w:r>
          </w:p>
        </w:tc>
      </w:tr>
    </w:tbl>
    <w:p>
      <w:pPr>
        <w:pStyle w:val="BodyText"/>
      </w:pPr>
      <w:r>
        <w:br/>
      </w:r>
    </w:p>
    <w:bookmarkEnd w:id="26"/>
    <w:bookmarkStart w:id="27" w:name="Xcb4f1774550e41fdfc744721da16959cb768c8e"/>
    <w:p>
      <w:pPr>
        <w:pStyle w:val="Heading3"/>
      </w:pPr>
      <w:r>
        <w:t xml:space="preserve">4.3 The Role of the Musician in Social Contexts</w:t>
      </w:r>
    </w:p>
    <w:p>
      <w:pPr>
        <w:pStyle w:val="FirstParagraph"/>
      </w:pPr>
      <w:r>
        <w:t xml:space="preserve">In the context of Argentina, Córdoba, the musician acts as a "social glue." Observations indicate that performances in public squares (Plaza San Martín) serve not only as artistic displays but as critical nodes for community gathering. The presence of a skilled musician transforms public space into a cultural sanctuary.</w:t>
      </w:r>
    </w:p>
    <w:bookmarkEnd w:id="27"/>
    <w:bookmarkEnd w:id="28"/>
    <w:bookmarkStart w:id="29" w:name="discussion"/>
    <w:p>
      <w:pPr>
        <w:pStyle w:val="Heading2"/>
      </w:pPr>
      <w:r>
        <w:t xml:space="preserve">5. Discussion</w:t>
      </w:r>
    </w:p>
    <w:p>
      <w:pPr>
        <w:pStyle w:val="FirstParagraph"/>
      </w:pPr>
      <w:r>
        <w:t xml:space="preserve">The data suggests that the identity of the musician in Argentina, Córdoba is deeply intertwined with the concept of</w:t>
      </w:r>
      <w:r>
        <w:t xml:space="preserve"> </w:t>
      </w:r>
      <w:r>
        <w:rPr>
          <w:iCs/>
          <w:i/>
        </w:rPr>
        <w:t xml:space="preserve">"El Cordobés"</w:t>
      </w:r>
      <w:r>
        <w:t xml:space="preserve">. This identity is characterized by a specific warmth and melodic fluidity that differs from musicians in Buenos Aires. The acoustic environment of Argentina, Córdoba’s older stone architecture also influences musician technique; for instance, vocal projection techniques are adapted to resonate with hard surfaces common in the city's historic center.</w:t>
      </w:r>
    </w:p>
    <w:p>
      <w:pPr>
        <w:pStyle w:val="BodyText"/>
      </w:pPr>
      <w:r>
        <w:t xml:space="preserve">A critical finding is the preservation mechanism employed by these musicians. Unlike other regions where traditional music may be static, musicians in this region actively innovate while maintaining core rhythmic structures. This dynamic equilibrium ensures the survival of local heritage without succumbing to stagnation.</w:t>
      </w:r>
    </w:p>
    <w:bookmarkEnd w:id="29"/>
    <w:bookmarkStart w:id="30" w:name="conclusion"/>
    <w:p>
      <w:pPr>
        <w:pStyle w:val="Heading2"/>
      </w:pPr>
      <w:r>
        <w:t xml:space="preserve">6. Conclusion</w:t>
      </w:r>
    </w:p>
    <w:p>
      <w:pPr>
        <w:pStyle w:val="FirstParagraph"/>
      </w:pPr>
      <w:r>
        <w:t xml:space="preserve">This laboratory report confirms that the musician is a central pillar of cultural continuity in Argentina, Córdoba. The synthesis of traditional instrumentation with modern performance practices creates a unique sonic signature that defines the region's cultural landscape. Future research should focus on the digital dissemination of these musician performances to global audiences, potentially expanding the influence of Argentina, Córdoba’s music beyond its geographical borders.</w:t>
      </w:r>
    </w:p>
    <w:bookmarkEnd w:id="30"/>
    <w:bookmarkStart w:id="31" w:name="recommendations"/>
    <w:p>
      <w:pPr>
        <w:pStyle w:val="Heading2"/>
      </w:pPr>
      <w:r>
        <w:t xml:space="preserve">7. Recommendations</w:t>
      </w:r>
    </w:p>
    <w:p>
      <w:pPr>
        <w:numPr>
          <w:ilvl w:val="0"/>
          <w:numId w:val="1003"/>
        </w:numPr>
        <w:pStyle w:val="Compact"/>
      </w:pPr>
      <w:r>
        <w:rPr>
          <w:bCs/>
          <w:b/>
        </w:rPr>
        <w:t xml:space="preserve">Educational Integration:</w:t>
      </w:r>
      <w:r>
        <w:t xml:space="preserve">Schools in Argentina, Córdoba should incorporate rigorous training in traditional instrumentation to support the next generation of musician talent.</w:t>
      </w:r>
    </w:p>
    <w:p>
      <w:pPr>
        <w:numPr>
          <w:ilvl w:val="0"/>
          <w:numId w:val="1003"/>
        </w:numPr>
        <w:pStyle w:val="Compact"/>
      </w:pPr>
      <w:r>
        <w:rPr>
          <w:bCs/>
          <w:b/>
        </w:rPr>
        <w:t xml:space="preserve">Venue Acoustics:</w:t>
      </w:r>
      <w:r>
        <w:t xml:space="preserve">Acoustic engineers should consult with musicians when designing new cultural centers in Argentina, Córdoba to ensure optimal resonance for local genres.</w:t>
      </w:r>
    </w:p>
    <w:p>
      <w:pPr>
        <w:numPr>
          <w:ilvl w:val="0"/>
          <w:numId w:val="1003"/>
        </w:numPr>
        <w:pStyle w:val="Compact"/>
      </w:pPr>
      <w:r>
        <w:rPr>
          <w:bCs/>
          <w:b/>
        </w:rPr>
        <w:t xml:space="preserve">Digital Archiving:</w:t>
      </w:r>
      <w:r>
        <w:t xml:space="preserve">Create a digital repository of musician recordings specific to the Argentina, Córdoba region to preserve rare traditional compositions.</w:t>
      </w:r>
    </w:p>
    <w:bookmarkEnd w:id="31"/>
    <w:bookmarkStart w:id="32" w:name="references"/>
    <w:p>
      <w:pPr>
        <w:pStyle w:val="Heading2"/>
      </w:pPr>
      <w:r>
        <w:t xml:space="preserve">8. References</w:t>
      </w:r>
    </w:p>
    <w:p>
      <w:pPr>
        <w:pStyle w:val="FirstParagraph"/>
      </w:pPr>
      <w:r>
        <w:rPr>
          <w:iCs/>
          <w:i/>
        </w:rPr>
        <w:t xml:space="preserve">Note: For the purpose of this simulated laboratory report, references are illustrative of the regional context.</w:t>
      </w:r>
    </w:p>
    <w:p>
      <w:pPr>
        <w:numPr>
          <w:ilvl w:val="0"/>
          <w:numId w:val="1004"/>
        </w:numPr>
        <w:pStyle w:val="Compact"/>
      </w:pPr>
      <w:r>
        <w:t xml:space="preserve">[1] Regional Ethnography Institute. (2022). *Traditional Rhythms of Cuyo*. Córdoba, Argentina.</w:t>
      </w:r>
    </w:p>
    <w:p>
      <w:pPr>
        <w:numPr>
          <w:ilvl w:val="0"/>
          <w:numId w:val="1004"/>
        </w:numPr>
        <w:pStyle w:val="Compact"/>
      </w:pPr>
      <w:r>
        <w:t xml:space="preserve">[2] Ministry of Culture, Province of Córdoba. (2023). *Impact of Live Music on Urban Social Dynamics*.</w:t>
      </w:r>
    </w:p>
    <w:p>
      <w:pPr>
        <w:numPr>
          <w:ilvl w:val="0"/>
          <w:numId w:val="1004"/>
        </w:numPr>
        <w:pStyle w:val="Compact"/>
      </w:pPr>
      <w:r>
        <w:t xml:space="preserve">[3] Local Musician Guilds Association. (2021). *Technical Standards for Folklore Performance in Argentina*.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Ethnomusicological Analysis of Contemporary Musician Performance Practices in Argentina, Córdoba</dc:title>
  <dc:creator/>
  <cp:keywords/>
  <dcterms:created xsi:type="dcterms:W3CDTF">2026-07-29T16:59:53Z</dcterms:created>
  <dcterms:modified xsi:type="dcterms:W3CDTF">2026-07-29T16:59:53Z</dcterms:modified>
</cp:coreProperties>
</file>

<file path=docProps/custom.xml><?xml version="1.0" encoding="utf-8"?>
<Properties xmlns="http://schemas.openxmlformats.org/officeDocument/2006/custom-properties" xmlns:vt="http://schemas.openxmlformats.org/officeDocument/2006/docPropsVTypes"/>
</file>