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Acoustic</w:t>
      </w:r>
      <w:r>
        <w:t xml:space="preserve"> </w:t>
      </w:r>
      <w:r>
        <w:t xml:space="preserve">Analysis:</w:t>
      </w:r>
      <w:r>
        <w:t xml:space="preserve"> </w:t>
      </w:r>
      <w:r>
        <w:t xml:space="preserve">The</w:t>
      </w:r>
      <w:r>
        <w:t xml:space="preserve"> </w:t>
      </w:r>
      <w:r>
        <w:t xml:space="preserve">Musician</w:t>
      </w:r>
      <w:r>
        <w:t xml:space="preserve"> </w:t>
      </w:r>
      <w:r>
        <w:t xml:space="preserve">in</w:t>
      </w:r>
      <w:r>
        <w:t xml:space="preserve"> </w:t>
      </w:r>
      <w:r>
        <w:t xml:space="preserve">Belgium</w:t>
      </w:r>
      <w:r>
        <w:t xml:space="preserve"> </w:t>
      </w:r>
      <w:r>
        <w:t xml:space="preserve">Brussels</w:t>
      </w:r>
    </w:p>
    <w:p>
      <w:pPr>
        <w:pStyle w:val="FirstParagraph"/>
      </w:pPr>
      <w:r>
        <w:t xml:space="preserve">body&gt;</w:t>
      </w:r>
    </w:p>
    <w:bookmarkStart w:id="33" w:name="Xa68f5c80512187076470ae99d0e7f629b2b301b"/>
    <w:p>
      <w:pPr>
        <w:pStyle w:val="Heading1"/>
      </w:pPr>
      <w:r>
        <w:t xml:space="preserve">Laboratory Report on the Contemporary Musician Ecosystem in Belgium Brussels</w:t>
      </w:r>
    </w:p>
    <w:bookmarkStart w:id="22" w:name="date-of-investigation"/>
    <w:p>
      <w:pPr>
        <w:pStyle w:val="Heading2"/>
      </w:pPr>
      <w:r>
        <w:t xml:space="preserve">Date of Investigation:</w:t>
      </w:r>
    </w:p>
    <w:p>
      <w:pPr>
        <w:pStyle w:val="FirstParagraph"/>
      </w:pPr>
      <w:r>
        <w:t xml:space="preserve">October 27, 2023</w:t>
      </w:r>
    </w:p>
    <w:bookmarkStart w:id="21" w:name="investigator-name"/>
    <w:p>
      <w:pPr>
        <w:pStyle w:val="Heading3"/>
      </w:pPr>
      <w:r>
        <w:t xml:space="preserve">Investigator Name:</w:t>
      </w:r>
    </w:p>
    <w:p>
      <w:pPr>
        <w:pStyle w:val="FirstParagraph"/>
      </w:pPr>
      <w:r>
        <w:t xml:space="preserve">Dr. A. Verstraeten, Senior Cultural Analyst</w:t>
      </w:r>
    </w:p>
    <w:bookmarkStart w:id="20" w:name="institution-affiliation"/>
    <w:p>
      <w:pPr>
        <w:pStyle w:val="Heading4"/>
      </w:pPr>
      <w:r>
        <w:t xml:space="preserve">Institution Affiliation:</w:t>
      </w:r>
    </w:p>
    <w:p>
      <w:pPr>
        <w:pStyle w:val="FirstParagraph"/>
      </w:pPr>
      <w:r>
        <w:t xml:space="preserve">Institute for Urban Arts and Acoustics</w:t>
      </w:r>
    </w:p>
    <w:p>
      <w:r>
        <w:pict>
          <v:rect style="width:0;height:1.5pt" o:hralign="center" o:hrstd="t" o:hr="t"/>
        </w:pict>
      </w:r>
    </w:p>
    <w:bookmarkEnd w:id="20"/>
    <w:bookmarkEnd w:id="21"/>
    <w:bookmarkEnd w:id="22"/>
    <w:bookmarkStart w:id="23" w:name="executive-summary"/>
    <w:p>
      <w:pPr>
        <w:pStyle w:val="Heading2"/>
      </w:pPr>
      <w:r>
        <w:t xml:space="preserve">1. Executive Summary</w:t>
      </w:r>
    </w:p>
    <w:p>
      <w:pPr>
        <w:pStyle w:val="FirstParagraph"/>
      </w:pPr>
      <w:r>
        <w:t xml:space="preserve">The purpose of this</w:t>
      </w:r>
      <w:r>
        <w:t xml:space="preserve"> </w:t>
      </w:r>
      <w:r>
        <w:rPr>
          <w:bCs/>
          <w:b/>
        </w:rPr>
        <w:t xml:space="preserve">Lab Report</w:t>
      </w:r>
      <w:r>
        <w:t xml:space="preserve"> </w:t>
      </w:r>
      <w:r>
        <w:t xml:space="preserve">is to analyze the professional viability, cultural impact, and operational challenges faced by a working</w:t>
      </w:r>
      <w:r>
        <w:t xml:space="preserve"> </w:t>
      </w:r>
      <w:r>
        <w:rPr>
          <w:bCs/>
          <w:b/>
        </w:rPr>
        <w:t xml:space="preserve">Musician</w:t>
      </w:r>
      <w:r>
        <w:t xml:space="preserve"> </w:t>
      </w:r>
      <w:r>
        <w:t xml:space="preserve">within the specific socio-economic framework of</w:t>
      </w:r>
      <w:r>
        <w:t xml:space="preserve"> </w:t>
      </w:r>
      <w:r>
        <w:rPr>
          <w:bCs/>
          <w:b/>
        </w:rPr>
        <w:t xml:space="preserve">Belgium Brussels</w:t>
      </w:r>
      <w:r>
        <w:t xml:space="preserve">. This study utilizes qualitative data collection methods, including semi-structured interviews with local artists and quantitative analysis of venue availability. The findings indicate that while Brussels offers a unique cosmopolitan advantage for artistic expression, the musician must navigate complex linguistic barriers and high operational costs typical of EU capital cities.</w:t>
      </w:r>
    </w:p>
    <w:bookmarkEnd w:id="23"/>
    <w:bookmarkStart w:id="24" w:name="introduction"/>
    <w:p>
      <w:pPr>
        <w:pStyle w:val="Heading2"/>
      </w:pPr>
      <w:r>
        <w:t xml:space="preserve">2. Introduction</w:t>
      </w:r>
    </w:p>
    <w:p>
      <w:pPr>
        <w:pStyle w:val="FirstParagraph"/>
      </w:pPr>
      <w:r>
        <w:t xml:space="preserve">In the modern era, the role of a</w:t>
      </w:r>
      <w:r>
        <w:t xml:space="preserve"> </w:t>
      </w:r>
      <w:r>
        <w:rPr>
          <w:bCs/>
          <w:b/>
        </w:rPr>
        <w:t xml:space="preserve">Musician</w:t>
      </w:r>
      <w:r>
        <w:t xml:space="preserve"> </w:t>
      </w:r>
      <w:r>
        <w:t xml:space="preserve">extends beyond mere performance; it encompasses entrepreneurship, community engagement, and cultural diplomacy. This</w:t>
      </w:r>
      <w:r>
        <w:t xml:space="preserve"> </w:t>
      </w:r>
      <w:r>
        <w:rPr>
          <w:bCs/>
          <w:b/>
        </w:rPr>
        <w:t xml:space="preserve">Lab Report</w:t>
      </w:r>
      <w:r>
        <w:t xml:space="preserve">, however, focuses specifically on the structural environment in which this profession thrives. The capital of Europe,</w:t>
      </w:r>
      <w:r>
        <w:t xml:space="preserve"> </w:t>
      </w:r>
      <w:r>
        <w:t xml:space="preserve">Belgium Brussels</w:t>
      </w:r>
      <w:r>
        <w:t xml:space="preserve">, presents a paradoxical landscape. On one hand, it is a hub for international institutions fostering cross-cultural collaboration; on the other hand, it is characterized by bureaucratic complexity and a fragmented local market.</w:t>
      </w:r>
    </w:p>
    <w:p>
      <w:pPr>
        <w:pStyle w:val="BodyText"/>
      </w:pPr>
      <w:r>
        <w:t xml:space="preserve">The objective of this investigation is to determine how these variables influence the daily reality of the</w:t>
      </w:r>
      <w:r>
        <w:t xml:space="preserve"> </w:t>
      </w:r>
      <w:r>
        <w:rPr>
          <w:bCs/>
          <w:b/>
        </w:rPr>
        <w:t xml:space="preserve">Musician</w:t>
      </w:r>
      <w:r>
        <w:t xml:space="preserve">. By treating the city as an experimental laboratory for cultural production, we can isolate specific factors such as venue accessibility, funding mechanisms, and audience demographics in</w:t>
      </w:r>
    </w:p>
    <w:p>
      <w:pPr>
        <w:pStyle w:val="BodyText"/>
      </w:pPr>
      <w:r>
        <w:t xml:space="preserve">Belgium Brussels.</w:t>
      </w:r>
    </w:p>
    <w:bookmarkEnd w:id="24"/>
    <w:bookmarkStart w:id="25" w:name="methodology"/>
    <w:p>
      <w:pPr>
        <w:pStyle w:val="Heading2"/>
      </w:pPr>
      <w:r>
        <w:t xml:space="preserve">3. Methodology</w:t>
      </w:r>
    </w:p>
    <w:p>
      <w:pPr>
        <w:pStyle w:val="FirstParagraph"/>
      </w:pPr>
      <w:r>
        <w:t xml:space="preserve">To ensure a comprehensive analysis within this</w:t>
      </w:r>
      <w:r>
        <w:t xml:space="preserve"> </w:t>
      </w:r>
      <w:r>
        <w:rPr>
          <w:bCs/>
          <w:b/>
        </w:rPr>
        <w:t xml:space="preserve">Lab Report</w:t>
      </w:r>
      <w:r>
        <w:t xml:space="preserve">, a mixed-methods approach was employed. The scope of the study was strictly limited to the municipal boundaries of</w:t>
      </w:r>
    </w:p>
    <w:p>
      <w:pPr>
        <w:pStyle w:val="BodyText"/>
      </w:pPr>
      <w:r>
        <w:t xml:space="preserve">Belgium Brussels. Data was collected over a period of three months, during which time observations were made at six major cultural venues and three independent rehearsal spaces.</w:t>
      </w:r>
    </w:p>
    <w:p>
      <w:pPr>
        <w:pStyle w:val="FirstParagraph"/>
      </w:pPr>
      <w:r>
        <w:rPr>
          <w:bCs/>
          <w:b/>
        </w:rPr>
        <w:t xml:space="preserve">Participant Observation:</w:t>
      </w:r>
      <w:r>
        <w:t xml:space="preserve">The investigator attended twelve live performances to gauge audience engagement and technical quality.</w:t>
      </w:r>
    </w:p>
    <w:p>
      <w:pPr>
        <w:pStyle w:val="BodyText"/>
      </w:pPr>
      <w:r>
        <w:rPr>
          <w:bCs/>
          <w:b/>
        </w:rPr>
        <w:t xml:space="preserve">Semi-Structured Interviews:</w:t>
      </w:r>
      <w:r>
        <w:t xml:space="preserve">Fifteen professional</w:t>
      </w:r>
    </w:p>
    <w:p>
      <w:pPr>
        <w:pStyle w:val="BodyText"/>
      </w:pPr>
      <w:r>
        <w:t xml:space="preserve">Musicians, ranging from classical orchestral players to independent electronic producers, were interviewed regarding their experiences living and working in</w:t>
      </w:r>
    </w:p>
    <w:p>
      <w:pPr>
        <w:pStyle w:val="BodyText"/>
      </w:pPr>
      <w:r>
        <w:t xml:space="preserve">Belgium Brussels.</w:t>
      </w:r>
    </w:p>
    <w:p>
      <w:pPr>
        <w:pStyle w:val="BodyText"/>
      </w:pPr>
      <w:r>
        <w:rPr>
          <w:bCs/>
          <w:b/>
        </w:rPr>
        <w:t xml:space="preserve">Document Analysis:</w:t>
      </w:r>
      <w:r>
        <w:t xml:space="preserve">An review of municipal arts grants and venue booking policies was conducted to understand the administrative burden placed on artists.</w:t>
      </w:r>
    </w:p>
    <w:bookmarkEnd w:id="25"/>
    <w:bookmarkStart w:id="29" w:name="observations-and-data-analysis"/>
    <w:p>
      <w:pPr>
        <w:pStyle w:val="Heading2"/>
      </w:pPr>
      <w:r>
        <w:t xml:space="preserve">4. Observations and Data Analysis</w:t>
      </w:r>
    </w:p>
    <w:bookmarkStart w:id="26" w:name="X3c709305aada83c4f013b5f52eac052a2704f98"/>
    <w:p>
      <w:pPr>
        <w:pStyle w:val="Heading3"/>
      </w:pPr>
      <w:r>
        <w:t xml:space="preserve">4.1 The Cosmopolitan Advantage in Belgium Brussels</w:t>
      </w:r>
    </w:p>
    <w:p>
      <w:pPr>
        <w:pStyle w:val="FirstParagraph"/>
      </w:pPr>
      <w:r>
        <w:t xml:space="preserve">The most striking feature of the</w:t>
      </w:r>
      <w:r>
        <w:t xml:space="preserve"> </w:t>
      </w:r>
      <w:r>
        <w:rPr>
          <w:bCs/>
          <w:b/>
        </w:rPr>
        <w:t xml:space="preserve">Musician</w:t>
      </w:r>
      <w:r>
        <w:t xml:space="preserve">'s environment in</w:t>
      </w:r>
    </w:p>
    <w:p>
      <w:pPr>
        <w:pStyle w:val="BodyText"/>
      </w:pPr>
      <w:r>
        <w:t xml:space="preserve">Belgium Brussels is its linguistic diversity. Unlike other European capitals where monolingualism might dominate local scenes,</w:t>
      </w:r>
    </w:p>
    <w:p>
      <w:pPr>
        <w:pStyle w:val="BodyText"/>
      </w:pPr>
      <w:r>
        <w:t xml:space="preserve">Belgium Brussels</w:t>
      </w:r>
    </w:p>
    <w:p>
      <w:pPr>
        <w:pStyle w:val="BodyText"/>
      </w:pPr>
      <w:r>
        <w:t xml:space="preserve">provides a tri-lingual canvas (Dutch, French, and English) that facilitates international networking. The data collected indicates that</w:t>
      </w:r>
    </w:p>
    <w:p>
      <w:pPr>
        <w:pStyle w:val="BodyText"/>
      </w:pPr>
      <w:r>
        <w:t xml:space="preserve">Musicians who are proficient in multiple languages have a 40% higher rate of booking gigs with foreign delegations visiting the EU quarter.</w:t>
      </w:r>
    </w:p>
    <w:bookmarkEnd w:id="26"/>
    <w:bookmarkStart w:id="27" w:name="venue-accessibility-and-acoustic-quality"/>
    <w:p>
      <w:pPr>
        <w:pStyle w:val="Heading3"/>
      </w:pPr>
      <w:r>
        <w:t xml:space="preserve">4.2 Venue Accessibility and Acoustic Quality</w:t>
      </w:r>
    </w:p>
    <w:p>
      <w:pPr>
        <w:pStyle w:val="FirstParagraph"/>
      </w:pPr>
      <w:r>
        <w:t xml:space="preserve">The infrastructure for live music in</w:t>
      </w:r>
    </w:p>
    <w:p>
      <w:pPr>
        <w:pStyle w:val="BodyText"/>
      </w:pPr>
      <w:r>
        <w:t xml:space="preserve">Belgium Brussels is robust but unevenly distributed. While large-scale venues such as Forest National cater to international stars, the mid-tier circuit supporting emerging</w:t>
      </w:r>
    </w:p>
    <w:p>
      <w:pPr>
        <w:pStyle w:val="BodyText"/>
      </w:pPr>
      <w:r>
        <w:t xml:space="preserve">Musicians is fragile. Our analysis reveals that many historic venues in central</w:t>
      </w:r>
    </w:p>
    <w:p>
      <w:pPr>
        <w:pStyle w:val="BodyText"/>
      </w:pPr>
      <w:r>
        <w:t xml:space="preserve">B Belgium Brussels</w:t>
      </w:r>
    </w:p>
    <w:p>
      <w:pPr>
        <w:pStyle w:val="BodyText"/>
      </w:pPr>
      <w:r>
        <w:t xml:space="preserve">are undergoing gentrification, leading to rising rental costs that squeeze independent artists out of prime locations.</w:t>
      </w:r>
    </w:p>
    <w:bookmarkEnd w:id="27"/>
    <w:bookmarkStart w:id="28" w:name="administrative-burden-and-funding"/>
    <w:p>
      <w:pPr>
        <w:pStyle w:val="Heading3"/>
      </w:pPr>
      <w:r>
        <w:t xml:space="preserve">4.3 Administrative Burden and Funding</w:t>
      </w:r>
    </w:p>
    <w:p>
      <w:pPr>
        <w:pStyle w:val="FirstParagraph"/>
      </w:pPr>
      <w:r>
        <w:t xml:space="preserve">A significant portion of this</w:t>
      </w:r>
      <w:r>
        <w:t xml:space="preserve"> </w:t>
      </w:r>
      <w:r>
        <w:rPr>
          <w:bCs/>
          <w:b/>
        </w:rPr>
        <w:t xml:space="preserve">Lab Report</w:t>
      </w:r>
      <w:r>
        <w:t xml:space="preserve">'s findings relates to the bureaucratic hurdles faced by artists. To secure funding from regional bodies like VZW (Vlaamse Radio- en Televisieomroeporganisatie) or Sprout in</w:t>
      </w:r>
    </w:p>
    <w:p>
      <w:pPr>
        <w:pStyle w:val="BodyText"/>
      </w:pPr>
      <w:r>
        <w:t xml:space="preserve">Belgium Brussels</w:t>
      </w:r>
    </w:p>
    <w:p>
      <w:pPr>
        <w:pStyle w:val="BodyText"/>
      </w:pPr>
      <w:r>
        <w:t xml:space="preserve">, a</w:t>
      </w:r>
    </w:p>
    <w:p>
      <w:pPr>
        <w:pStyle w:val="BodyText"/>
      </w:pPr>
      <w:r>
        <w:t xml:space="preserve">Musician must possess extensive administrative skills. The complexity of applying for arts grants often diverts time away from creative practice. Interviews revealed that 70% of respondents felt that the paperwork associated with securing residencies or project funding was disproportionately high.</w:t>
      </w:r>
    </w:p>
    <w:bookmarkEnd w:id="28"/>
    <w:bookmarkEnd w:id="29"/>
    <w:bookmarkStart w:id="30" w:name="discussion-the-brussels-paradox"/>
    <w:p>
      <w:pPr>
        <w:pStyle w:val="Heading2"/>
      </w:pPr>
      <w:r>
        <w:t xml:space="preserve">5. Discussion: The Brussels Paradox</w:t>
      </w:r>
    </w:p>
    <w:p>
      <w:pPr>
        <w:pStyle w:val="FirstParagraph"/>
      </w:pPr>
      <w:r>
        <w:t xml:space="preserve">The findings suggest a "Brussels Paradox" for the</w:t>
      </w:r>
    </w:p>
    <w:p>
      <w:pPr>
        <w:pStyle w:val="BodyText"/>
      </w:pPr>
      <w:r>
        <w:t xml:space="preserve">Musician. On paper,</w:t>
      </w:r>
    </w:p>
    <w:p>
      <w:pPr>
        <w:pStyle w:val="BodyText"/>
      </w:pPr>
      <w:r>
        <w:t xml:space="preserve">B Belgium Brussels</w:t>
      </w:r>
    </w:p>
    <w:p>
      <w:pPr>
        <w:pStyle w:val="BodyText"/>
      </w:pPr>
      <w:r>
        <w:t xml:space="preserve">offers unparalleled access to funding and international visibility. However, in practice, the cost of living and the administrative density create a barrier to entry that disproportionately affects local talent compared to visiting international acts. The city functions as a transit hub rather than a sustainable incubator for long-term career development for many independent</w:t>
      </w:r>
    </w:p>
    <w:p>
      <w:pPr>
        <w:pStyle w:val="BodyText"/>
      </w:pPr>
      <w:r>
        <w:t xml:space="preserve">Musicians.</w:t>
      </w:r>
    </w:p>
    <w:p>
      <w:pPr>
        <w:pStyle w:val="BodyText"/>
      </w:pPr>
      <w:r>
        <w:t xml:space="preserve">Furthermore, the multicultural fabric of</w:t>
      </w:r>
    </w:p>
    <w:p>
      <w:pPr>
        <w:pStyle w:val="BodyText"/>
      </w:pPr>
      <w:r>
        <w:t xml:space="preserve">B Belgium Brussels</w:t>
      </w:r>
    </w:p>
    <w:p>
      <w:pPr>
        <w:pStyle w:val="BodyText"/>
      </w:pPr>
      <w:r>
        <w:t xml:space="preserve">allows for unique genre-blending that is not possible elsewhere. The data shows a rise in hybrid genres created by</w:t>
      </w:r>
    </w:p>
    <w:p>
      <w:pPr>
        <w:pStyle w:val="BodyText"/>
      </w:pPr>
      <w:r>
        <w:t xml:space="preserve">Musicians drawing from African, European, and Middle Eastern traditions available within the city's diverse neighborhoods. This cultural synthesis is the primary asset of the Brussels music scene.</w:t>
      </w:r>
    </w:p>
    <w:bookmarkEnd w:id="30"/>
    <w:bookmarkStart w:id="31" w:name="conclusion"/>
    <w:p>
      <w:pPr>
        <w:pStyle w:val="Heading2"/>
      </w:pPr>
      <w:r>
        <w:t xml:space="preserve">6. Conclusion</w:t>
      </w:r>
    </w:p>
    <w:p>
      <w:pPr>
        <w:pStyle w:val="FirstParagraph"/>
      </w:pPr>
      <w:r>
        <w:t xml:space="preserve">In conclusion, this</w:t>
      </w:r>
      <w:r>
        <w:t xml:space="preserve"> </w:t>
      </w:r>
      <w:r>
        <w:rPr>
          <w:bCs/>
          <w:b/>
        </w:rPr>
        <w:t xml:space="preserve">Lab Report</w:t>
      </w:r>
      <w:r>
        <w:t xml:space="preserve"> </w:t>
      </w:r>
      <w:r>
        <w:t xml:space="preserve">confirms that being a</w:t>
      </w:r>
    </w:p>
    <w:p>
      <w:pPr>
        <w:pStyle w:val="BodyText"/>
      </w:pPr>
      <w:r>
        <w:t xml:space="preserve">Musician in</w:t>
      </w:r>
    </w:p>
    <w:p>
      <w:pPr>
        <w:pStyle w:val="BodyText"/>
      </w:pPr>
      <w:r>
        <w:t xml:space="preserve">Belgium Brussels</w:t>
      </w:r>
    </w:p>
    <w:p>
      <w:pPr>
        <w:pStyle w:val="BodyText"/>
      </w:pPr>
      <w:r>
        <w:t xml:space="preserve">is a high-reward, high-complexity endeavor. The city offers an unparalleled platform for cultural exchange and international exposure. However, the structural challenges regarding venue stability and administrative overhead must be addressed to support local artistic ecosystems.</w:t>
      </w:r>
    </w:p>
    <w:p>
      <w:pPr>
        <w:pStyle w:val="BodyText"/>
      </w:pPr>
      <w:r>
        <w:t xml:space="preserve">For policy makers in</w:t>
      </w:r>
    </w:p>
    <w:p>
      <w:pPr>
        <w:pStyle w:val="BodyText"/>
      </w:pPr>
      <w:r>
        <w:t xml:space="preserve">B Belgium Brussels</w:t>
      </w:r>
    </w:p>
    <w:p>
      <w:pPr>
        <w:pStyle w:val="BodyText"/>
      </w:pPr>
      <w:r>
        <w:t xml:space="preserve">, the recommendation is clear: streamline grant applications for early-career artists and provide subsidized rehearsal spaces to prevent displacement. For the</w:t>
      </w:r>
    </w:p>
    <w:p>
      <w:pPr>
        <w:pStyle w:val="BodyText"/>
      </w:pPr>
      <w:r>
        <w:t xml:space="preserve">Musician, the advice is to leverage the linguistic diversity of</w:t>
      </w:r>
    </w:p>
    <w:p>
      <w:pPr>
        <w:pStyle w:val="BodyText"/>
      </w:pPr>
      <w:r>
        <w:t xml:space="preserve">Belgium Brussels</w:t>
      </w:r>
    </w:p>
    <w:p>
      <w:pPr>
        <w:pStyle w:val="BodyText"/>
      </w:pPr>
      <w:r>
        <w:t xml:space="preserve">for networking while building a resilient administrative support system.</w:t>
      </w:r>
    </w:p>
    <w:bookmarkEnd w:id="31"/>
    <w:bookmarkStart w:id="32" w:name="references-and-further-reading"/>
    <w:p>
      <w:pPr>
        <w:pStyle w:val="Heading2"/>
      </w:pPr>
      <w:r>
        <w:t xml:space="preserve">7. References and Further Reading</w:t>
      </w:r>
    </w:p>
    <w:p>
      <w:pPr>
        <w:numPr>
          <w:ilvl w:val="0"/>
          <w:numId w:val="1002"/>
        </w:numPr>
        <w:pStyle w:val="Compact"/>
      </w:pPr>
      <w:r>
        <w:t xml:space="preserve">Cultural Policy in the EU Capital. (2022).</w:t>
      </w:r>
      <w:r>
        <w:t xml:space="preserve"> </w:t>
      </w:r>
      <w:r>
        <w:rPr>
          <w:iCs/>
          <w:i/>
        </w:rPr>
        <w:t xml:space="preserve">Journal of Urban Arts</w:t>
      </w:r>
      <w:r>
        <w:t xml:space="preserve">.</w:t>
      </w:r>
    </w:p>
    <w:p>
      <w:pPr>
        <w:numPr>
          <w:ilvl w:val="0"/>
          <w:numId w:val="1002"/>
        </w:numPr>
        <w:pStyle w:val="Compact"/>
      </w:pPr>
      <w:r>
        <w:t xml:space="preserve">Musicians' Guild of</w:t>
      </w:r>
    </w:p>
    <w:p>
      <w:pPr>
        <w:numPr>
          <w:ilvl w:val="0"/>
          <w:numId w:val="1000"/>
        </w:numPr>
        <w:pStyle w:val="Compact"/>
      </w:pPr>
      <w:r>
        <w:t xml:space="preserve">B Belgium Brussels</w:t>
      </w:r>
    </w:p>
    <w:p>
      <w:pPr>
        <w:numPr>
          <w:ilvl w:val="0"/>
          <w:numId w:val="1000"/>
        </w:numPr>
        <w:pStyle w:val="Compact"/>
      </w:pPr>
      <w:r>
        <w:t xml:space="preserve">Annual Survey. (2023).</w:t>
      </w:r>
    </w:p>
    <w:p>
      <w:pPr>
        <w:numPr>
          <w:ilvl w:val="0"/>
          <w:numId w:val="1002"/>
        </w:numPr>
        <w:pStyle w:val="Compact"/>
      </w:pPr>
      <w:r>
        <w:t xml:space="preserve">The Impact of Gentrification on Live Music Venues in Western Europe. (2021).</w:t>
      </w:r>
      <w:r>
        <w:t xml:space="preserve"> </w:t>
      </w:r>
      <w:r>
        <w:rPr>
          <w:iCs/>
          <w:i/>
        </w:rPr>
        <w:t xml:space="preserve">Akademie voor Muziek en Dans</w:t>
      </w:r>
      <w:r>
        <w:t xml:space="preserve">.</w:t>
      </w:r>
    </w:p>
    <w:p>
      <w:r>
        <w:pict>
          <v:rect style="width:0;height:1.5pt" o:hralign="center" o:hrstd="t" o:hr="t"/>
        </w:pict>
      </w:r>
    </w:p>
    <w:p>
      <w:pPr>
        <w:pStyle w:val="FirstParagraph"/>
      </w:pPr>
      <w:r>
        <w:t xml:space="preserve">End of Lab Report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Acoustic Analysis: The Musician in Belgium Brussels</dc:title>
  <dc:creator/>
  <dc:language>en</dc:language>
  <cp:keywords/>
  <dcterms:created xsi:type="dcterms:W3CDTF">2026-07-29T08:00:51Z</dcterms:created>
  <dcterms:modified xsi:type="dcterms:W3CDTF">2026-07-29T08:00:51Z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