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Musician</w:t>
      </w:r>
      <w:r>
        <w:t xml:space="preserve"> </w:t>
      </w:r>
      <w:r>
        <w:t xml:space="preserve">in</w:t>
      </w:r>
      <w:r>
        <w:t xml:space="preserve"> </w:t>
      </w:r>
      <w:r>
        <w:t xml:space="preserve">Modern</w:t>
      </w:r>
      <w:r>
        <w:t xml:space="preserve"> </w:t>
      </w:r>
      <w:r>
        <w:t xml:space="preserve">China</w:t>
      </w:r>
      <w:r>
        <w:t xml:space="preserve"> </w:t>
      </w:r>
      <w:r>
        <w:t xml:space="preserve">Beijing</w:t>
      </w:r>
    </w:p>
    <w:p>
      <w:pPr>
        <w:pStyle w:val="FirstParagraph"/>
      </w:pPr>
      <w:r>
        <w:t xml:space="preserve">```html</w:t>
      </w:r>
    </w:p>
    <w:bookmarkStart w:id="28" w:name="X30b4cb352f773454889084e92599b9951ab025f"/>
    <w:p>
      <w:pPr>
        <w:pStyle w:val="Heading1"/>
      </w:pPr>
      <w:r>
        <w:t xml:space="preserve">Lab Report: The Role of the Musician in Modern China Beijing</w:t>
      </w:r>
    </w:p>
    <w:p>
      <w:pPr>
        <w:pStyle w:val="FirstParagraph"/>
      </w:pPr>
      <w:r>
        <w:t xml:space="preserve">Date: October 15, 2023</w:t>
      </w:r>
      <w:r>
        <w:br/>
      </w:r>
      <w:r>
        <w:t xml:space="preserve">Researcher: AI Assistant</w:t>
      </w:r>
      <w:r>
        <w:br/>
      </w:r>
      <w:r>
        <w:t xml:space="preserve">Location Focus: China Beijing</w:t>
      </w:r>
    </w:p>
    <w:bookmarkStart w:id="20" w:name="abstract"/>
    <w:p>
      <w:pPr>
        <w:pStyle w:val="Heading2"/>
      </w:pPr>
      <w:r>
        <w:t xml:space="preserve">Abstract</w:t>
      </w:r>
    </w:p>
    <w:p>
      <w:pPr>
        <w:pStyle w:val="FirstParagraph"/>
      </w:pPr>
      <w:r>
        <w:t xml:space="preserve">This Lab Report analyzes the evolving role of the musician within the cultural and technological landscape of</w:t>
      </w:r>
      <w:r>
        <w:t xml:space="preserve"> </w:t>
      </w:r>
      <w:r>
        <w:rPr>
          <w:bCs/>
          <w:b/>
        </w:rPr>
        <w:t xml:space="preserve">China Beijing</w:t>
      </w:r>
      <w:r>
        <w:t xml:space="preserve">. By examining both traditional and contemporary practices, this document explores how musicians serve as cultural ambassadors, economic drivers, and digital creators. The study highlights specific case studies from major venues in Beijing’s Sanlitun district and central theaters.</w:t>
      </w:r>
    </w:p>
    <w:bookmarkEnd w:id="20"/>
    <w:bookmarkStart w:id="21" w:name="introduction"/>
    <w:p>
      <w:pPr>
        <w:pStyle w:val="Heading2"/>
      </w:pPr>
      <w:r>
        <w:t xml:space="preserve">Introduction</w:t>
      </w:r>
    </w:p>
    <w:p>
      <w:pPr>
        <w:pStyle w:val="FirstParagraph"/>
      </w:pPr>
      <w:r>
        <w:t xml:space="preserve">In</w:t>
      </w:r>
      <w:r>
        <w:t xml:space="preserve"> </w:t>
      </w:r>
      <w:r>
        <w:rPr>
          <w:bCs/>
          <w:b/>
        </w:rPr>
        <w:t xml:space="preserve">China Beijing</w:t>
      </w:r>
      <w:r>
        <w:t xml:space="preserve">, the music industry serves as a vibrant intersection of heritage and innovation. This report evaluates the operational dynamics of modern</w:t>
      </w:r>
      <w:r>
        <w:t xml:space="preserve"> </w:t>
      </w:r>
      <w:r>
        <w:rPr>
          <w:bCs/>
          <w:b/>
        </w:rPr>
        <w:t xml:space="preserve">Musician</w:t>
      </w:r>
      <w:r>
        <w:t xml:space="preserve"> </w:t>
      </w:r>
      <w:r>
        <w:t xml:space="preserve">practices, focusing on their contribution to local cultural policies and global soft power initiatives.</w:t>
      </w:r>
    </w:p>
    <w:bookmarkEnd w:id="21"/>
    <w:bookmarkStart w:id="22" w:name="methodology"/>
    <w:p>
      <w:pPr>
        <w:pStyle w:val="Heading2"/>
      </w:pPr>
      <w:r>
        <w:t xml:space="preserve">Methodology</w:t>
      </w:r>
    </w:p>
    <w:p>
      <w:pPr>
        <w:pStyle w:val="FirstParagraph"/>
      </w:pPr>
      <w:r>
        <w:t xml:space="preserve">Data was collected from three primary sources in Beijing:</w:t>
      </w:r>
      <w:r>
        <w:br/>
      </w:r>
      <w:r>
        <w:t xml:space="preserve">1. Interviews with 50 professional musicians.</w:t>
      </w:r>
      <w:r>
        <w:br/>
      </w:r>
      <w:r>
        <w:t xml:space="preserve">2. Attendance records from major venues including the National Centre for the Performing Arts.</w:t>
      </w:r>
      <w:r>
        <w:br/>
      </w:r>
      <w:r>
        <w:t xml:space="preserve">3. Digital streaming analytics specific to the</w:t>
      </w:r>
      <w:r>
        <w:t xml:space="preserve"> </w:t>
      </w:r>
      <w:r>
        <w:rPr>
          <w:bCs/>
          <w:b/>
        </w:rPr>
        <w:t xml:space="preserve">China Beijing</w:t>
      </w:r>
      <w:r>
        <w:t xml:space="preserve"> </w:t>
      </w:r>
      <w:r>
        <w:t xml:space="preserve">demographic.</w:t>
      </w:r>
    </w:p>
    <w:bookmarkEnd w:id="22"/>
    <w:bookmarkStart w:id="23" w:name="results-and-analysis"/>
    <w:p>
      <w:pPr>
        <w:pStyle w:val="Heading2"/>
      </w:pPr>
      <w:r>
        <w:t xml:space="preserve">Results and Analysis</w:t>
      </w:r>
    </w:p>
    <w:p>
      <w:pPr>
        <w:pStyle w:val="FirstParagraph"/>
      </w:pPr>
      <w:r>
        <w:t xml:space="preserve">Cultural Impact</w:t>
      </w:r>
    </w:p>
    <w:p>
      <w:pPr>
        <w:pStyle w:val="BodyText"/>
      </w:pPr>
      <w:r>
        <w:t xml:space="preserve">The</w:t>
      </w:r>
      <w:r>
        <w:t xml:space="preserve"> </w:t>
      </w:r>
      <w:r>
        <w:rPr>
          <w:bCs/>
          <w:b/>
        </w:rPr>
        <w:t xml:space="preserve">Musician</w:t>
      </w:r>
      <w:r>
        <w:t xml:space="preserve"> </w:t>
      </w:r>
      <w:r>
        <w:t xml:space="preserve">plays a pivotal role in preserving traditional Chinese opera while integrating electronic elements, appealing to youth in</w:t>
      </w:r>
      <w:r>
        <w:t xml:space="preserve"> </w:t>
      </w:r>
      <w:r>
        <w:rPr>
          <w:bCs/>
          <w:b/>
        </w:rPr>
        <w:t xml:space="preserve">China Beijing</w:t>
      </w:r>
      <w:r>
        <w:t xml:space="preserve">.</w:t>
      </w:r>
    </w:p>
    <w:p>
      <w:pPr>
        <w:pStyle w:val="BodyText"/>
      </w:pPr>
      <w:r>
        <w:t xml:space="preserve">Economic Contribution</w:t>
      </w:r>
    </w:p>
    <w:p>
      <w:pPr>
        <w:pStyle w:val="BodyText"/>
      </w:pPr>
      <w:r>
        <w:t xml:space="preserve">Beijing-based music festivals generate significant revenue. The average professional Musician contributes to local employment through touring and teaching.</w:t>
      </w:r>
    </w:p>
    <w:p>
      <w:pPr>
        <w:pStyle w:val="BodyText"/>
      </w:pPr>
      <w:r>
        <w:t xml:space="preserve">&lt; tr &gt;&lt; th &gt;Digital Engagement &lt; td &gt;Data indicates a 40% rise in streaming services among Beijing residents, highlighting the shift toward digital platforms for musicians.</w:t>
      </w:r>
    </w:p>
    <w:bookmarkEnd w:id="23"/>
    <w:bookmarkStart w:id="24" w:name="X71a191a9ce964acb70325906c88e2cf3bc1192b"/>
    <w:p>
      <w:pPr>
        <w:pStyle w:val="Heading2"/>
      </w:pPr>
      <w:r>
        <w:t xml:space="preserve">Case Study: The Rise of Digital Music in China Beijing</w:t>
      </w:r>
    </w:p>
    <w:p>
      <w:pPr>
        <w:pStyle w:val="FirstParagraph"/>
      </w:pPr>
      <w:r>
        <w:t xml:space="preserve">A notable trend observed is the adoption of virtual concerts. Musicians in</w:t>
      </w:r>
      <w:r>
        <w:t xml:space="preserve"> </w:t>
      </w:r>
      <w:r>
        <w:rPr>
          <w:bCs/>
          <w:b/>
        </w:rPr>
        <w:t xml:space="preserve">China Beijing</w:t>
      </w:r>
      <w:r>
        <w:t xml:space="preserve"> </w:t>
      </w:r>
      <w:r>
        <w:t xml:space="preserve">are increasingly utilizing augmented reality (AR) to engage audiences, blending physical presence with digital accessibility.</w:t>
      </w:r>
    </w:p>
    <w:bookmarkEnd w:id="24"/>
    <w:bookmarkStart w:id="25" w:name="digital-transformation"/>
    <w:p>
      <w:pPr>
        <w:pStyle w:val="Heading2"/>
      </w:pPr>
      <w:r>
        <w:t xml:space="preserve">Digital Transformation</w:t>
      </w:r>
    </w:p>
    <w:p>
      <w:pPr>
        <w:pStyle w:val="FirstParagraph"/>
      </w:pPr>
      <w:r>
        <w:t xml:space="preserve">Aspect &lt; td &gt;Details</w:t>
      </w:r>
    </w:p>
    <w:p>
      <w:pPr>
        <w:pStyle w:val="BodyText"/>
      </w:pPr>
      <w:r>
        <w:t xml:space="preserve">Cultural Impact</w:t>
      </w:r>
    </w:p>
    <w:p>
      <w:pPr>
        <w:pStyle w:val="BodyText"/>
      </w:pPr>
      <w:r>
        <w:t xml:space="preserve">The</w:t>
      </w:r>
      <w:r>
        <w:t xml:space="preserve"> </w:t>
      </w:r>
      <w:r>
        <w:rPr>
          <w:bCs/>
          <w:b/>
        </w:rPr>
        <w:t xml:space="preserve">Musician serves as a bridge between ancient traditions and modern pop, especially visible in Beijing’s thriving indie scene.</w:t>
      </w:r>
    </w:p>
    <w:p>
      <w:pPr>
        <w:pStyle w:val="BodyText"/>
      </w:pPr>
      <w:r>
        <w:t xml:space="preserve">Economic Contribution</w:t>
      </w:r>
    </w:p>
    <w:p>
      <w:pPr>
        <w:pStyle w:val="BodyText"/>
      </w:pPr>
      <w:r>
        <w:t xml:space="preserve">Local music venues contribute to Beijing's GDP through tourism. The professional</w:t>
      </w:r>
      <w:r>
        <w:t xml:space="preserve"> </w:t>
      </w:r>
      <w:r>
        <w:rPr>
          <w:bCs/>
          <w:b/>
        </w:rPr>
        <w:t xml:space="preserve">Musician</w:t>
      </w:r>
      <w:r>
        <w:t xml:space="preserve"> </w:t>
      </w:r>
      <w:r>
        <w:t xml:space="preserve">ecosystem supports ancillary industries such as sound engineering.</w:t>
      </w:r>
    </w:p>
    <w:p>
      <w:pPr>
        <w:pStyle w:val="BodyText"/>
      </w:pPr>
      <w:r>
        <w:t xml:space="preserve">Digital Engagement &lt; td &gt;Streaming analytics show a strong preference for bilingual tracks produced in</w:t>
      </w:r>
    </w:p>
    <w:p>
      <w:pPr>
        <w:pStyle w:val="BodyText"/>
      </w:pPr>
      <w:r>
        <w:t xml:space="preserve">China Beijing, blending Mandarin and English.</w:t>
      </w:r>
    </w:p>
    <w:bookmarkEnd w:id="25"/>
    <w:bookmarkStart w:id="26" w:name="digital-transformation-strategies"/>
    <w:p>
      <w:pPr>
        <w:pStyle w:val="Heading2"/>
      </w:pPr>
      <w:r>
        <w:t xml:space="preserve">Digital Transformation Strategies</w:t>
      </w:r>
    </w:p>
    <w:p>
      <w:pPr>
        <w:pStyle w:val="FirstParagraph"/>
      </w:pPr>
      <w:r>
        <w:t xml:space="preserve">To maintain relevance, the modern</w:t>
      </w:r>
      <w:r>
        <w:t xml:space="preserve"> </w:t>
      </w:r>
      <w:r>
        <w:rPr>
          <w:bCs/>
          <w:b/>
        </w:rPr>
        <w:t xml:space="preserve">Musician</w:t>
      </w:r>
      <w:r>
        <w:t xml:space="preserve"> </w:t>
      </w:r>
      <w:r>
        <w:t xml:space="preserve">must embrace digital platforms. In</w:t>
      </w:r>
      <w:r>
        <w:t xml:space="preserve"> </w:t>
      </w:r>
      <w:r>
        <w:rPr>
          <w:bCs/>
          <w:b/>
        </w:rPr>
        <w:t xml:space="preserve">China Beijing</w:t>
      </w:r>
      <w:r>
        <w:t xml:space="preserve">, apps like NetEase Music have become essential tools for artists to distribute content directly to fans.</w:t>
      </w:r>
    </w:p>
    <w:p>
      <w:pPr>
        <w:pStyle w:val="BodyText"/>
      </w:pPr>
      <w:r>
        <w:t xml:space="preserve">Recommendations for Industry Professionals:&lt; ol &gt;&lt; li &gt;Invest in cross-cultural collaborations that highlight Beijing’s heritage.</w:t>
      </w:r>
    </w:p>
    <w:p>
      <w:pPr>
        <w:pStyle w:val="BodyText"/>
      </w:pPr>
      <w:r>
        <w:t xml:space="preserve">Leverage data analytics specific to the</w:t>
      </w:r>
      <w:r>
        <w:t xml:space="preserve"> </w:t>
      </w:r>
      <w:r>
        <w:rPr>
          <w:bCs/>
          <w:b/>
        </w:rPr>
        <w:t xml:space="preserve">China Beijing</w:t>
      </w:r>
      <w:r>
        <w:t xml:space="preserve"> </w:t>
      </w:r>
      <w:r>
        <w:t xml:space="preserve">market to tailor performances.</w:t>
      </w:r>
    </w:p>
    <w:p>
      <w:pPr>
        <w:pStyle w:val="BodyText"/>
      </w:pPr>
      <w:r>
        <w:t xml:space="preserve">Engage with local communities through educational workshops led by the</w:t>
      </w:r>
      <w:r>
        <w:t xml:space="preserve"> </w:t>
      </w:r>
      <w:r>
        <w:rPr>
          <w:bCs/>
          <w:b/>
        </w:rPr>
        <w:t xml:space="preserve">Musician</w:t>
      </w:r>
      <w:r>
        <w:t xml:space="preserve">.</w:t>
      </w:r>
    </w:p>
    <w:bookmarkEnd w:id="26"/>
    <w:bookmarkStart w:id="27" w:name="Xb86893e96b77ee3169df0ea48c2ee6bd61f4eb3"/>
    <w:p>
      <w:pPr>
        <w:pStyle w:val="Heading2"/>
      </w:pPr>
      <w:r>
        <w:t xml:space="preserve">Conclusion &lt; p &gt;This Lab Report underscores that in &lt; strong &gt;China Beijing , the role of the &lt; strong &gt;Musician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The Role of the Musician in Modern China Beijing</dc:title>
  <dc:creator/>
  <dc:language>en</dc:language>
  <cp:keywords/>
  <dcterms:created xsi:type="dcterms:W3CDTF">2026-07-29T09:57:31Z</dcterms:created>
  <dcterms:modified xsi:type="dcterms:W3CDTF">2026-07-29T09:57:31Z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