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Musician</w:t>
      </w:r>
      <w:r>
        <w:t xml:space="preserve"> </w:t>
      </w:r>
      <w:r>
        <w:t xml:space="preserve">Ecosystem</w:t>
      </w:r>
      <w:r>
        <w:t xml:space="preserve"> </w:t>
      </w:r>
      <w:r>
        <w:t xml:space="preserve">in</w:t>
      </w:r>
      <w:r>
        <w:t xml:space="preserve"> </w:t>
      </w:r>
      <w:r>
        <w:t xml:space="preserve">Egypt</w:t>
      </w:r>
      <w:r>
        <w:t xml:space="preserve"> </w:t>
      </w:r>
      <w:r>
        <w:t xml:space="preserve">Alexandria</w:t>
      </w:r>
    </w:p>
    <w:bookmarkStart w:id="30" w:name="X5cba5b995b3a645df7cd6fe115165d7ca2bfc29"/>
    <w:p>
      <w:pPr>
        <w:pStyle w:val="Heading1"/>
      </w:pPr>
      <w:r>
        <w:t xml:space="preserve">Laboratory Report on the Artistic Profile of a Musician in Egypt Alexandria</w:t>
      </w:r>
    </w:p>
    <w:p>
      <w:pPr>
        <w:pStyle w:val="FirstParagraph"/>
      </w:pPr>
      <w:r>
        <w:rPr>
          <w:bCs/>
          <w:b/>
        </w:rPr>
        <w:t xml:space="preserve">Date:</w:t>
      </w:r>
    </w:p>
    <w:p>
      <w:pPr>
        <w:pStyle w:val="BodyText"/>
      </w:pPr>
      <w:r>
        <w:t xml:space="preserve">May 24, 2024</w:t>
      </w:r>
    </w:p>
    <w:p>
      <w:pPr>
        <w:pStyle w:val="BodyText"/>
      </w:pPr>
      <w:r>
        <w:rPr>
          <w:bCs/>
          <w:b/>
        </w:rPr>
        <w:t xml:space="preserve">Subject:</w:t>
      </w:r>
    </w:p>
    <w:p>
      <w:pPr>
        <w:pStyle w:val="BodyText"/>
      </w:pPr>
      <w:r>
        <w:t xml:space="preserve">Sonic Analysis and Cultural Impact Assessment</w:t>
      </w:r>
    </w:p>
    <w:p>
      <w:pPr>
        <w:pStyle w:val="BodyText"/>
      </w:pPr>
      <w:r>
        <w:rPr>
          <w:bCs/>
          <w:b/>
        </w:rPr>
        <w:t xml:space="preserve">District/Region:</w:t>
      </w:r>
    </w:p>
    <w:p>
      <w:pPr>
        <w:pStyle w:val="BodyText"/>
      </w:pPr>
      <w:r>
        <w:t xml:space="preserve">Egypt Alexandria</w:t>
      </w:r>
    </w:p>
    <w:bookmarkStart w:id="20" w:name="i.-introduction-and-objective-scope"/>
    <w:p>
      <w:pPr>
        <w:pStyle w:val="Heading2"/>
      </w:pPr>
      <w:r>
        <w:t xml:space="preserve">I. Introduction and Objective Scope</w:t>
      </w:r>
    </w:p>
    <w:p>
      <w:pPr>
        <w:pStyle w:val="FirstParagraph"/>
      </w:pPr>
      <w:r>
        <w:t xml:space="preserve">The objective of this laboratory report is to conduct a comprehensive analysis of the contemporary "Musician" operating within the cultural landscape of Egypt Alexandria. This study seeks to understand how a Musician functions as an artisan, a commercial entity, and a cultural ambassador in one of the Mediterranean's most historically significant ports. The city serves not merely as a geographic location but as an acoustic ecosystem where ancient heritage meets modern urban expression.</w:t>
      </w:r>
    </w:p>
    <w:p>
      <w:pPr>
        <w:pStyle w:val="BodyText"/>
      </w:pPr>
      <w:r>
        <w:t xml:space="preserve">In this report, we define our primary variable: the Musician. Unlike standardized industrial outputs, a Musician represents a highly individualized entity whose performance is shaped by local history and global trends. The specific context of Egypt Alexandria provides unique environmental parameters for this study. Situated between the Mediterranean Sea and Lake Mariut, Alexandria's atmosphere influences musical tone, lyricism, and genre preference.</w:t>
      </w:r>
    </w:p>
    <w:bookmarkEnd w:id="20"/>
    <w:bookmarkStart w:id="21" w:name="X02175c3e89eb7b4327c495c85b4c6eae5b82d50"/>
    <w:p>
      <w:pPr>
        <w:pStyle w:val="Heading2"/>
      </w:pPr>
      <w:r>
        <w:t xml:space="preserve">II. Environmental Parameters: The Geography of Sound in Egypt Alexandria</w:t>
      </w:r>
    </w:p>
    <w:p>
      <w:pPr>
        <w:pStyle w:val="FirstParagraph"/>
      </w:pPr>
      <w:r>
        <w:t xml:space="preserve">To accurately assess the performance of a Musician in this region, one must first understand the environment. The Mediterranean climate and coastal geography create an ambiance that is often melancholic yet vibrant. This "Alexandrian mood," frequently referred to locally as *Shamash* (the setting sun), deeply influences the lyrical content produced by local artists.</w:t>
      </w:r>
    </w:p>
    <w:p>
      <w:pPr>
        <w:pStyle w:val="BodyText"/>
      </w:pPr>
      <w:r>
        <w:t xml:space="preserve">The urban structure of Egypt Alexandria, with its famous Corniche stretching along the water and its labyrinthine downtown streets filled with colonial architecture, offers diverse performance venues. From open-air jazz clubs in Montaza to bustling tea houses (ahwas) in Sidi Gaber, a Musician must adapt their acoustic presence to varying levels of ambient noise and crowd dynamics.</w:t>
      </w:r>
    </w:p>
    <w:bookmarkEnd w:id="21"/>
    <w:bookmarkStart w:id="24" w:name="X2f3e4cd00c6af294da95715a47f5b6a5ad2c88d"/>
    <w:p>
      <w:pPr>
        <w:pStyle w:val="Heading2"/>
      </w:pPr>
      <w:r>
        <w:t xml:space="preserve">III. Methodology: Observation and Sonic Analysis</w:t>
      </w:r>
    </w:p>
    <w:p>
      <w:pPr>
        <w:pStyle w:val="FirstParagraph"/>
      </w:pPr>
      <w:r>
        <w:t xml:space="preserve">Data collection for this report utilized field observations across three distinct districts in Egypt Alexandria: Downtown, Stanley Beach, and Raml Station. The primary instrument of analysis was qualitative assessment of live performances by local Musicians.</w:t>
      </w:r>
    </w:p>
    <w:bookmarkStart w:id="22" w:name="a.-genre-diversity"/>
    <w:p>
      <w:pPr>
        <w:pStyle w:val="Heading3"/>
      </w:pPr>
      <w:r>
        <w:t xml:space="preserve">A. Genre Diversity</w:t>
      </w:r>
    </w:p>
    <w:p>
      <w:pPr>
        <w:pStyle w:val="FirstParagraph"/>
      </w:pPr>
      <w:r>
        <w:t xml:space="preserve">The typical Musician in this region demonstrates high genre flexibility. While traditional *Taqsime* (improvisation) and Arabic folk music remain foundational, there is a significant surge in fusion genres. We observed that a proficient Musician blends Mahraganat rhythms with electronic beats, reflecting the youth demographic's preferences.</w:t>
      </w:r>
    </w:p>
    <w:bookmarkEnd w:id="22"/>
    <w:bookmarkStart w:id="23" w:name="b.-instrumental-proficiency"/>
    <w:p>
      <w:pPr>
        <w:pStyle w:val="Heading3"/>
      </w:pPr>
      <w:r>
        <w:t xml:space="preserve">B. Instrumental Proficiency</w:t>
      </w:r>
    </w:p>
    <w:p>
      <w:pPr>
        <w:pStyle w:val="FirstParagraph"/>
      </w:pPr>
      <w:r>
        <w:t xml:space="preserve">The analysis highlights the prominence of traditional instruments such as the Oud and Qanun when played by a trained Musician, often juxtaposed against modern synthesizers. The ability to seamlessly transition between these modes is a key performance indicator (KPI) for success in Egypt Alexandria's competitive market.</w:t>
      </w:r>
    </w:p>
    <w:bookmarkEnd w:id="23"/>
    <w:bookmarkEnd w:id="24"/>
    <w:bookmarkStart w:id="25" w:name="iv.-results-the-socio-economic-profile"/>
    <w:p>
      <w:pPr>
        <w:pStyle w:val="Heading2"/>
      </w:pPr>
      <w:r>
        <w:t xml:space="preserve">IV. Results: The Socio-Economic Profile</w:t>
      </w:r>
    </w:p>
    <w:p>
      <w:pPr>
        <w:pStyle w:val="FirstParagraph"/>
      </w:pPr>
      <w:r>
        <w:t xml:space="preserve">The economic status of a Musician varies drastically depending on the specific venue and clientele within Egypt Alexandria. Our findings categorize Musicians into three tiers:</w:t>
      </w:r>
    </w:p>
    <w:p>
      <w:pPr>
        <w:numPr>
          <w:ilvl w:val="0"/>
          <w:numId w:val="1001"/>
        </w:numPr>
        <w:pStyle w:val="Compact"/>
      </w:pPr>
      <w:r>
        <w:rPr>
          <w:bCs/>
          <w:b/>
        </w:rPr>
        <w:t xml:space="preserve">The Academic Tier:</w:t>
      </w:r>
      <w:r>
        <w:t xml:space="preserve"> </w:t>
      </w:r>
      <w:r>
        <w:t xml:space="preserve">These are conservatory-trained performers often found in cultural centers like the Bibliotheca Alexandrina. Their audience is largely intellectual, focusing on classical Arabic poetry and orchestral arrangements.</w:t>
      </w:r>
    </w:p>
    <w:p>
      <w:pPr>
        <w:numPr>
          <w:ilvl w:val="0"/>
          <w:numId w:val="1001"/>
        </w:numPr>
        <w:pStyle w:val="Compact"/>
      </w:pPr>
      <w:r>
        <w:rPr>
          <w:bCs/>
          <w:b/>
        </w:rPr>
        <w:t xml:space="preserve">The Commercial Tier:</w:t>
      </w:r>
      <w:r>
        <w:t xml:space="preserve"> </w:t>
      </w:r>
      <w:r>
        <w:t xml:space="preserve">Musicians performing in hotels and restaurants along the Corniche. Here, adaptability is key. A successful Musician can shift from playing soft Jazz to energetic pop depending on the time of day.</w:t>
      </w:r>
    </w:p>
    <w:p>
      <w:pPr>
        <w:numPr>
          <w:ilvl w:val="0"/>
          <w:numId w:val="1001"/>
        </w:numPr>
        <w:pStyle w:val="Compact"/>
      </w:pPr>
      <w:r>
        <w:rPr>
          <w:bCs/>
          <w:b/>
        </w:rPr>
        <w:t xml:space="preserve">The Street &amp; Festival Tier:</w:t>
      </w:r>
      <w:r>
        <w:t xml:space="preserve"> </w:t>
      </w:r>
      <w:r>
        <w:t xml:space="preserve">Often found during annual events like Cinema or Book Festivals. These Musicians rely heavily on crowd interaction and viral social media potential.</w:t>
      </w:r>
    </w:p>
    <w:p>
      <w:pPr>
        <w:pStyle w:val="FirstParagraph"/>
      </w:pPr>
      <w:r>
        <w:t xml:space="preserve">The data indicates that a Musician who integrates local dialect nuances into their lyrics enjoys higher engagement rates in Egypt Alexandria compared to those using only Modern Standard Arabic. The colloquial Alexandrian dialect (*Isglami*) is considered an essential tool for authentic connection.</w:t>
      </w:r>
    </w:p>
    <w:bookmarkEnd w:id="25"/>
    <w:bookmarkStart w:id="26" w:name="X51d29732bc11abff17a9dafeb52f656192bbc2a"/>
    <w:p>
      <w:pPr>
        <w:pStyle w:val="Heading2"/>
      </w:pPr>
      <w:r>
        <w:t xml:space="preserve">V. Discussion: Cultural Heritage vs. Globalization</w:t>
      </w:r>
    </w:p>
    <w:p>
      <w:pPr>
        <w:pStyle w:val="FirstParagraph"/>
      </w:pPr>
      <w:r>
        <w:t xml:space="preserve">The role of the Musician in Egypt Alexandria today is paradoxical. On one hand, they are guardians of heritage; on the other, they are vectors for globalization. The "Alexandrian School" of music historically emphasized romanticism and melancholy. However, contemporary Musicians are increasingly experimenting with Hip-Hop and Trap influences.</w:t>
      </w:r>
    </w:p>
    <w:p>
      <w:pPr>
        <w:pStyle w:val="BodyText"/>
      </w:pPr>
      <w:r>
        <w:t xml:space="preserve">This fusion creates a unique sonic identity that is distinctly "Egyptian" yet globally palatable. For instance, lyrics often touch upon themes of migration, longing for the sea, and political commentary—themes that resonate deeply in Alexandria due to its history as a melting pot of cultures.</w:t>
      </w:r>
    </w:p>
    <w:bookmarkEnd w:id="26"/>
    <w:bookmarkStart w:id="27" w:name="vi.-challenges-identified"/>
    <w:p>
      <w:pPr>
        <w:pStyle w:val="Heading2"/>
      </w:pPr>
      <w:r>
        <w:t xml:space="preserve">VI. Challenges Identified</w:t>
      </w:r>
    </w:p>
    <w:p>
      <w:pPr>
        <w:pStyle w:val="FirstParagraph"/>
      </w:pPr>
      <w:r>
        <w:t xml:space="preserve">The report identifies several logistical challenges facing Musicians in Egypt Alexandria:</w:t>
      </w:r>
    </w:p>
    <w:p>
      <w:pPr>
        <w:numPr>
          <w:ilvl w:val="0"/>
          <w:numId w:val="1002"/>
        </w:numPr>
        <w:pStyle w:val="Compact"/>
      </w:pPr>
      <w:r>
        <w:t xml:space="preserve">Inconsistent audio-visual infrastructure in older, historic venues.</w:t>
      </w:r>
    </w:p>
    <w:p>
      <w:pPr>
        <w:numPr>
          <w:ilvl w:val="0"/>
          <w:numId w:val="1002"/>
        </w:numPr>
        <w:pStyle w:val="Compact"/>
      </w:pPr>
      <w:r>
        <w:t xml:space="preserve">Economic fluctuations affecting ticket pricing power for independent artists.</w:t>
      </w:r>
    </w:p>
    <w:p>
      <w:pPr>
        <w:numPr>
          <w:ilvl w:val="0"/>
          <w:numId w:val="1002"/>
        </w:numPr>
        <w:pStyle w:val="Compact"/>
      </w:pPr>
      <w:r>
        <w:t xml:space="preserve">The need for digital literacy to maintain relevance as streaming platforms dominate consumption habits in the region.</w:t>
      </w:r>
    </w:p>
    <w:bookmarkEnd w:id="27"/>
    <w:bookmarkStart w:id="28" w:name="vii.-conclusion"/>
    <w:p>
      <w:pPr>
        <w:pStyle w:val="Heading2"/>
      </w:pPr>
      <w:r>
        <w:t xml:space="preserve">VII. Conclusion</w:t>
      </w:r>
    </w:p>
    <w:p>
      <w:pPr>
        <w:pStyle w:val="FirstParagraph"/>
      </w:pPr>
      <w:r>
        <w:t xml:space="preserve">In conclusion, this Laboratory Report affirms that the Musician is a dynamic and resilient component of Egypt Alexandria's cultural fabric. The city acts as a crucible for innovation, where traditional Arab music is constantly reinvented through the lens of Mediterranean life.</w:t>
      </w:r>
    </w:p>
    <w:p>
      <w:pPr>
        <w:pStyle w:val="BodyText"/>
      </w:pPr>
      <w:r>
        <w:t xml:space="preserve">The findings suggest that future success for any aspiring or established Musician in this region depends on their ability to harmonize historical depth with modern sonic trends. The "Alexandrian Sound" is not static; it evolves with every performance, driven by the creative spirit of the local community.</w:t>
      </w:r>
    </w:p>
    <w:bookmarkEnd w:id="28"/>
    <w:bookmarkStart w:id="29" w:name="viii.-recommendations"/>
    <w:p>
      <w:pPr>
        <w:pStyle w:val="Heading2"/>
      </w:pPr>
      <w:r>
        <w:t xml:space="preserve">VIII. Recommendations</w:t>
      </w:r>
    </w:p>
    <w:p>
      <w:pPr>
        <w:pStyle w:val="FirstParagraph"/>
      </w:pPr>
      <w:r>
        <w:t xml:space="preserve">We recommend that cultural stakeholders in Egypt Alexandria invest more heavily in acoustic engineering for historical venues to support a higher standard of live performance. Furthermore, training programs for Musicians should focus on both technical proficiency and business acumen, empowering them to navigate the modern music industry effectively.</w:t>
      </w:r>
    </w:p>
    <w:p>
      <w:pPr>
        <w:pStyle w:val="BodyText"/>
      </w:pPr>
      <w:r>
        <w:br/>
      </w:r>
      <w:r>
        <w:br/>
      </w:r>
    </w:p>
    <w:p>
      <w:pPr>
        <w:pStyle w:val="BodyText"/>
      </w:pPr>
      <w:r>
        <w:rPr>
          <w:bCs/>
          <w:b/>
        </w:rPr>
        <w:t xml:space="preserve">Prepared by:</w:t>
      </w:r>
    </w:p>
    <w:p>
      <w:pPr>
        <w:pStyle w:val="BodyText"/>
      </w:pPr>
      <w:r>
        <w:t xml:space="preserve">[Signature]</w:t>
      </w:r>
    </w:p>
    <w:p>
      <w:pPr>
        <w:pStyle w:val="BodyText"/>
      </w:pPr>
      <w:r>
        <w:t xml:space="preserve">p&gt;</w:t>
      </w:r>
      <w:r>
        <w:rPr>
          <w:iCs/>
          <w:i/>
        </w:rPr>
        <w:t xml:space="preserve">Cultural Analyst</w:t>
      </w:r>
    </w:p>
    <w:p>
      <w:pPr>
        <w:pStyle w:val="BodyText"/>
      </w:pPr>
      <w:r>
        <w:t xml:space="preserve">p&gt;</w:t>
      </w:r>
      <w:r>
        <w:rPr>
          <w:bCs/>
          <w:b/>
        </w:rPr>
        <w:t xml:space="preserve">Affiliation:</w:t>
      </w:r>
    </w:p>
    <w:p>
      <w:pPr>
        <w:pStyle w:val="BodyText"/>
      </w:pPr>
      <w:r>
        <w:br/>
      </w:r>
      <w:r>
        <w:t xml:space="preserve">The Institute for Sonic Arts</w:t>
      </w:r>
      <w:r>
        <w:br/>
      </w:r>
      <w:r>
        <w:t xml:space="preserve">Egypt Alexandria</w:t>
      </w:r>
    </w:p>
    <w:p>
      <w:pPr>
        <w:pStyle w:val="BodyText"/>
      </w:pPr>
      <w:r>
        <w:t xml:space="preserve">This document is a formal laboratory report regarding the Musician entity in Egypt Alexandria.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Musician Ecosystem in Egypt Alexandria</dc:title>
  <dc:creator/>
  <dc:language>en</dc:language>
  <cp:keywords/>
  <dcterms:created xsi:type="dcterms:W3CDTF">2026-07-29T14:05:41Z</dcterms:created>
  <dcterms:modified xsi:type="dcterms:W3CDTF">2026-07-29T14:05:41Z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