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Assessment</w:t>
      </w:r>
      <w:r>
        <w:t xml:space="preserve"> </w:t>
      </w:r>
      <w:r>
        <w:t xml:space="preserve">and</w:t>
      </w:r>
      <w:r>
        <w:t xml:space="preserve"> </w:t>
      </w:r>
      <w:r>
        <w:t xml:space="preserve">Operational</w:t>
      </w:r>
      <w:r>
        <w:t xml:space="preserve"> </w:t>
      </w:r>
      <w:r>
        <w:t xml:space="preserve">Viability</w:t>
      </w:r>
      <w:r>
        <w:t xml:space="preserve"> </w:t>
      </w:r>
      <w:r>
        <w:t xml:space="preserve">Study:</w:t>
      </w:r>
      <w:r>
        <w:t xml:space="preserve"> </w:t>
      </w:r>
      <w:r>
        <w:t xml:space="preserve">The</w:t>
      </w:r>
      <w:r>
        <w:t xml:space="preserve"> </w:t>
      </w:r>
      <w:r>
        <w:t xml:space="preserve">Musician</w:t>
      </w:r>
      <w:r>
        <w:t xml:space="preserve"> </w:t>
      </w:r>
      <w:r>
        <w:t xml:space="preserve">Profile</w:t>
      </w:r>
      <w:r>
        <w:t xml:space="preserve"> </w:t>
      </w:r>
      <w:r>
        <w:t xml:space="preserve">in</w:t>
      </w:r>
      <w:r>
        <w:t xml:space="preserve"> </w:t>
      </w:r>
      <w:r>
        <w:t xml:space="preserve">Germany</w:t>
      </w:r>
      <w:r>
        <w:t xml:space="preserve"> </w:t>
      </w:r>
      <w:r>
        <w:t xml:space="preserve">Berlin</w:t>
      </w:r>
    </w:p>
    <w:bookmarkStart w:id="30" w:name="laboratory-report-no.-mb-2024-ber"/>
    <w:p>
      <w:pPr>
        <w:pStyle w:val="Heading1"/>
      </w:pPr>
      <w:r>
        <w:t xml:space="preserve">Laboratory Report No. MB-2024-BER</w:t>
      </w:r>
    </w:p>
    <w:p>
      <w:pPr>
        <w:pStyle w:val="FirstParagraph"/>
      </w:pPr>
      <w:r>
        <w:rPr>
          <w:bCs/>
          <w:b/>
        </w:rPr>
        <w:t xml:space="preserve">Title:</w:t>
      </w:r>
      <w:r>
        <w:br/>
      </w:r>
      <w:r>
        <w:t xml:space="preserve">Comprehensive Analysis of the Professional Musician Ecosystem: Regulatory, Economic, and Cultural Dimensions within Germany Berlin</w:t>
      </w:r>
      <w:r>
        <w:br/>
      </w:r>
      <w:r>
        <w:br/>
      </w:r>
      <w:r>
        <w:rPr>
          <w:bCs/>
          <w:b/>
        </w:rPr>
        <w:t xml:space="preserve">Date:</w:t>
      </w:r>
      <w:r>
        <w:t xml:space="preserve"> </w:t>
      </w:r>
      <w:r>
        <w:t xml:space="preserve">May 24, 2024</w:t>
      </w:r>
      <w:r>
        <w:br/>
      </w:r>
      <w:r>
        <w:rPr>
          <w:bCs/>
          <w:b/>
        </w:rPr>
        <w:t xml:space="preserve">Location of Study:</w:t>
      </w:r>
      <w:r>
        <w:t xml:space="preserve"> </w:t>
      </w:r>
      <w:r>
        <w:t xml:space="preserve">Germany Berlin</w:t>
      </w:r>
      <w:r>
        <w:br/>
      </w:r>
      <w:r>
        <w:rPr>
          <w:bCs/>
          <w:b/>
        </w:rPr>
        <w:t xml:space="preserve">Subject Classification:</w:t>
      </w:r>
      <w:r>
        <w:t xml:space="preserve">The Musician (Professional Artist/Self-Employed Entity)</w:t>
      </w:r>
    </w:p>
    <w:bookmarkStart w:id="20" w:name="abstract"/>
    <w:p>
      <w:pPr>
        <w:pStyle w:val="Heading2"/>
      </w:pPr>
      <w:r>
        <w:t xml:space="preserve">1. Abstract</w:t>
      </w:r>
    </w:p>
    <w:p>
      <w:pPr>
        <w:pStyle w:val="FirstParagraph"/>
      </w:pPr>
      <w:r>
        <w:t xml:space="preserve">The purpose of this laboratory report is to conduct a rigorous examination of the contemporary status of the</w:t>
      </w:r>
      <w:r>
        <w:t xml:space="preserve"> </w:t>
      </w:r>
      <w:r>
        <w:rPr>
          <w:iCs/>
          <w:i/>
        </w:rPr>
        <w:t xml:space="preserve">Musician</w:t>
      </w:r>
      <w:r>
        <w:t xml:space="preserve"> </w:t>
      </w:r>
      <w:r>
        <w:t xml:space="preserve">operating within the cultural and economic landscape of</w:t>
      </w:r>
      <w:r>
        <w:t xml:space="preserve"> </w:t>
      </w:r>
      <w:r>
        <w:rPr>
          <w:bCs/>
          <w:b/>
        </w:rPr>
        <w:t xml:space="preserve">Germany Berlin</w:t>
      </w:r>
      <w:r>
        <w:t xml:space="preserve">. As one of Europe’s most vibrant artistic capitals, Berlin presents a unique paradox for professional artists: unparalleled creative freedom juxtaposed against increasingly stringent regulatory frameworks regarding housing, taxation, and self-employment status. This report analyzes the viability of establishing oneself as a</w:t>
      </w:r>
      <w:r>
        <w:t xml:space="preserve"> </w:t>
      </w:r>
      <w:r>
        <w:rPr>
          <w:iCs/>
          <w:i/>
        </w:rPr>
        <w:t xml:space="preserve">Musician</w:t>
      </w:r>
      <w:r>
        <w:t xml:space="preserve"> </w:t>
      </w:r>
      <w:r>
        <w:t xml:space="preserve">in this specific geographic location. The study evaluates bureaucratic requirements for visa and residence permits in</w:t>
      </w:r>
      <w:r>
        <w:t xml:space="preserve"> </w:t>
      </w:r>
      <w:r>
        <w:rPr>
          <w:bCs/>
          <w:b/>
        </w:rPr>
        <w:t xml:space="preserve">Germany Berlin</w:t>
      </w:r>
      <w:r>
        <w:t xml:space="preserve">, the complexities of health insurance mandates for freelance artists, and the evolving nature of performance venues. The findings suggest that while the cultural infrastructure supports artistic expression, the financial precarity requires strategic legal structuring to maintain long-term sustainability as a recognized</w:t>
      </w:r>
      <w:r>
        <w:t xml:space="preserve"> </w:t>
      </w:r>
      <w:r>
        <w:rPr>
          <w:iCs/>
          <w:i/>
        </w:rPr>
        <w:t xml:space="preserve">Musician</w:t>
      </w:r>
      <w:r>
        <w:t xml:space="preserve">.</w:t>
      </w:r>
    </w:p>
    <w:bookmarkEnd w:id="20"/>
    <w:bookmarkStart w:id="21" w:name="introduction"/>
    <w:p>
      <w:pPr>
        <w:pStyle w:val="Heading2"/>
      </w:pPr>
      <w:r>
        <w:t xml:space="preserve">2. Introduction</w:t>
      </w:r>
    </w:p>
    <w:p>
      <w:pPr>
        <w:pStyle w:val="FirstParagraph"/>
      </w:pPr>
      <w:r>
        <w:t xml:space="preserve">The concept of the modern</w:t>
      </w:r>
      <w:r>
        <w:t xml:space="preserve"> </w:t>
      </w:r>
      <w:r>
        <w:rPr>
          <w:iCs/>
          <w:i/>
        </w:rPr>
        <w:t xml:space="preserve">Musician</w:t>
      </w:r>
      <w:r>
        <w:t xml:space="preserve"> </w:t>
      </w:r>
      <w:r>
        <w:t xml:space="preserve">has shifted significantly from a purely artistic role to that of a small-business owner requiring multifaceted management skills. In the context of</w:t>
      </w:r>
      <w:r>
        <w:t xml:space="preserve"> </w:t>
      </w:r>
      <w:r>
        <w:rPr>
          <w:bCs/>
          <w:b/>
        </w:rPr>
        <w:t xml:space="preserve">Germany Berlin</w:t>
      </w:r>
      <w:r>
        <w:t xml:space="preserve">, this transformation is particularly acute due to the city’s history as a haven for avant-garde culture. However, recent urban development policies have begun to prioritize residential stability over cultural experimentation, creating friction for the artistic community.</w:t>
      </w:r>
      <w:r>
        <w:t xml:space="preserve"> </w:t>
      </w:r>
      <w:r>
        <w:t xml:space="preserve">This report aims to dissect these challenges by applying a systematic "lab-like" approach to the variables affecting a</w:t>
      </w:r>
      <w:r>
        <w:t xml:space="preserve"> </w:t>
      </w:r>
      <w:r>
        <w:rPr>
          <w:iCs/>
          <w:i/>
        </w:rPr>
        <w:t xml:space="preserve">Musician</w:t>
      </w:r>
      <w:r>
        <w:t xml:space="preserve">. We will investigate three primary variables: Legal Residency and Work Authorization in</w:t>
      </w:r>
      <w:r>
        <w:t xml:space="preserve"> </w:t>
      </w:r>
      <w:r>
        <w:rPr>
          <w:bCs/>
          <w:b/>
        </w:rPr>
        <w:t xml:space="preserve">Germany Berlin</w:t>
      </w:r>
      <w:r>
        <w:t xml:space="preserve">; Socio-Economic Stability through Insurance and Taxation; and Cultural Access via Venue Licensing. The ultimate goal is to provide a clear roadmap for individuals seeking to operate as a professional</w:t>
      </w:r>
      <w:r>
        <w:t xml:space="preserve"> </w:t>
      </w:r>
      <w:r>
        <w:rPr>
          <w:iCs/>
          <w:i/>
        </w:rPr>
        <w:t xml:space="preserve">Musician</w:t>
      </w:r>
      <w:r>
        <w:t xml:space="preserve"> </w:t>
      </w:r>
      <w:r>
        <w:t xml:space="preserve">within the strict administrative boundaries of the German state while maintaining their creative integrity in the heart of Berlin.</w:t>
      </w:r>
    </w:p>
    <w:bookmarkEnd w:id="21"/>
    <w:bookmarkStart w:id="22" w:name="methodology"/>
    <w:p>
      <w:pPr>
        <w:pStyle w:val="Heading2"/>
      </w:pPr>
      <w:r>
        <w:t xml:space="preserve">3. Methodology</w:t>
      </w:r>
    </w:p>
    <w:p>
      <w:pPr>
        <w:pStyle w:val="FirstParagraph"/>
      </w:pPr>
      <w:r>
        <w:t xml:space="preserve">To ensure an objective analysis of the position of a</w:t>
      </w:r>
      <w:r>
        <w:t xml:space="preserve"> </w:t>
      </w:r>
      <w:r>
        <w:rPr>
          <w:iCs/>
          <w:i/>
        </w:rPr>
        <w:t xml:space="preserve">Musician</w:t>
      </w:r>
      <w:r>
        <w:t xml:space="preserve"> </w:t>
      </w:r>
      <w:r>
        <w:t xml:space="preserve">in this region, data was synthesized from three primary sources relevant to</w:t>
      </w:r>
      <w:r>
        <w:t xml:space="preserve"> </w:t>
      </w:r>
      <w:r>
        <w:rPr>
          <w:bCs/>
          <w:b/>
        </w:rPr>
        <w:t xml:space="preserve">Germany Berlin</w:t>
      </w:r>
      <w:r>
        <w:t xml:space="preserve">:</w:t>
      </w:r>
      <w:r>
        <w:t xml:space="preserve"> </w:t>
      </w:r>
      <w:r>
        <w:t xml:space="preserve">1. **Regulatory Review:** Analysis of current visa regulations issued by the Ausländerbehörde (Foreigners' Office) specific to artistic professions.</w:t>
      </w:r>
      <w:r>
        <w:t xml:space="preserve"> </w:t>
      </w:r>
      <w:r>
        <w:t xml:space="preserve">2. **Economic Survey:** Review of current health insurance premiums for freelance artists and tax obligations in Germany, focusing on the unique status of self-employed cultural workers.</w:t>
      </w:r>
      <w:r>
        <w:t xml:space="preserve"> </w:t>
      </w:r>
      <w:r>
        <w:t xml:space="preserve">3. **Cultural Audit:** Assessment of the availability and cost of rehearsal spaces and performance venues across Berlin’s districts, specifically those catering to independent</w:t>
      </w:r>
      <w:r>
        <w:t xml:space="preserve"> </w:t>
      </w:r>
      <w:r>
        <w:rPr>
          <w:iCs/>
          <w:i/>
        </w:rPr>
        <w:t xml:space="preserve">Musician</w:t>
      </w:r>
      <w:r>
        <w:t xml:space="preserve"> </w:t>
      </w:r>
      <w:r>
        <w:t xml:space="preserve">profiles rather than established corporate acts.</w:t>
      </w:r>
      <w:r>
        <w:t xml:space="preserve"> </w:t>
      </w:r>
      <w:r>
        <w:t xml:space="preserve">The data collection period focused on the post-2023 economic adjustment period, noting inflation impacts on venue operations in</w:t>
      </w:r>
      <w:r>
        <w:t xml:space="preserve"> </w:t>
      </w:r>
      <w:r>
        <w:rPr>
          <w:bCs/>
          <w:b/>
        </w:rPr>
        <w:t xml:space="preserve">Germany Berlin</w:t>
      </w:r>
      <w:r>
        <w:t xml:space="preserve">.</w:t>
      </w:r>
    </w:p>
    <w:bookmarkEnd w:id="22"/>
    <w:bookmarkStart w:id="26" w:name="results-and-discussion"/>
    <w:p>
      <w:pPr>
        <w:pStyle w:val="Heading2"/>
      </w:pPr>
      <w:r>
        <w:t xml:space="preserve">4. Results and Discussion</w:t>
      </w:r>
    </w:p>
    <w:bookmarkStart w:id="23" w:name="X9d2fdeb7dab0a30b4eb58d9d00141c62a5c5181"/>
    <w:p>
      <w:pPr>
        <w:pStyle w:val="Heading3"/>
      </w:pPr>
      <w:r>
        <w:t xml:space="preserve">4.1 Legal Framework for the Musician in Germany Berlin</w:t>
      </w:r>
    </w:p>
    <w:p>
      <w:pPr>
        <w:pStyle w:val="FirstParagraph"/>
      </w:pPr>
      <w:r>
        <w:t xml:space="preserve">For a non-EU citizen intending to work as a</w:t>
      </w:r>
      <w:r>
        <w:t xml:space="preserve"> </w:t>
      </w:r>
      <w:r>
        <w:rPr>
          <w:iCs/>
          <w:i/>
        </w:rPr>
        <w:t xml:space="preserve">Musician</w:t>
      </w:r>
      <w:r>
        <w:t xml:space="preserve">, securing residency in</w:t>
      </w:r>
      <w:r>
        <w:t xml:space="preserve"> </w:t>
      </w:r>
      <w:r>
        <w:rPr>
          <w:bCs/>
          <w:b/>
        </w:rPr>
        <w:t xml:space="preserve">Germany Berlin</w:t>
      </w:r>
      <w:r>
        <w:t xml:space="preserve"> </w:t>
      </w:r>
      <w:r>
        <w:t xml:space="preserve">is the primary hurdle. The standard "Freelance Visa" (Freiberufler Visum) is the most common pathway. However, the definition of an artist under German law requires proof of economic viability and professional recognition. Unlike a traditional employee contract, a</w:t>
      </w:r>
      <w:r>
        <w:t xml:space="preserve"> </w:t>
      </w:r>
      <w:r>
        <w:rPr>
          <w:iCs/>
          <w:i/>
        </w:rPr>
        <w:t xml:space="preserve">Musician</w:t>
      </w:r>
      <w:r>
        <w:t xml:space="preserve"> </w:t>
      </w:r>
      <w:r>
        <w:t xml:space="preserve">must demonstrate a portfolio of past performances, letters of intent from potential venues in Berlin, and sufficient financial resources to support themselves without public assistance during the initial application phase.</w:t>
      </w:r>
      <w:r>
        <w:t xml:space="preserve"> </w:t>
      </w:r>
      <w:r>
        <w:t xml:space="preserve">Recent updates in</w:t>
      </w:r>
      <w:r>
        <w:t xml:space="preserve"> </w:t>
      </w:r>
      <w:r>
        <w:rPr>
          <w:bCs/>
          <w:b/>
        </w:rPr>
        <w:t xml:space="preserve">Germany Berlin</w:t>
      </w:r>
      <w:r>
        <w:t xml:space="preserve"> </w:t>
      </w:r>
      <w:r>
        <w:t xml:space="preserve">have seen stricter scrutiny on "tourist" musicians attempting to convert their status to work permits. The authorities demand a clear business plan that outlines how the</w:t>
      </w:r>
      <w:r>
        <w:t xml:space="preserve"> </w:t>
      </w:r>
      <w:r>
        <w:rPr>
          <w:iCs/>
          <w:i/>
        </w:rPr>
        <w:t xml:space="preserve">Musician</w:t>
      </w:r>
      <w:r>
        <w:t xml:space="preserve"> </w:t>
      </w:r>
      <w:r>
        <w:t xml:space="preserve">will contribute to the local cultural economy of Berlin, not just survive within it. This bureaucratic layer adds significant administrative overhead, diverting time away from artistic creation.</w:t>
      </w:r>
    </w:p>
    <w:bookmarkEnd w:id="23"/>
    <w:bookmarkStart w:id="24" w:name="X6cf70e64b42c0e9f417ef58b52ad6bced2ccc8f"/>
    <w:p>
      <w:pPr>
        <w:pStyle w:val="Heading3"/>
      </w:pPr>
      <w:r>
        <w:t xml:space="preserve">4.2 Financial Viability and Insurance Structures</w:t>
      </w:r>
    </w:p>
    <w:p>
      <w:pPr>
        <w:pStyle w:val="FirstParagraph"/>
      </w:pPr>
      <w:r>
        <w:t xml:space="preserve">One of the most critical aspects of being a professional</w:t>
      </w:r>
      <w:r>
        <w:t xml:space="preserve"> </w:t>
      </w:r>
      <w:r>
        <w:rPr>
          <w:iCs/>
          <w:i/>
        </w:rPr>
        <w:t xml:space="preserve">Musician</w:t>
      </w:r>
      <w:r>
        <w:t xml:space="preserve"> </w:t>
      </w:r>
      <w:r>
        <w:t xml:space="preserve">in Germany is the mandatory health insurance coverage. In many other jurisdictions, artists might rely on temporary or subsidized plans; however, in</w:t>
      </w:r>
      <w:r>
        <w:t xml:space="preserve"> </w:t>
      </w:r>
      <w:r>
        <w:rPr>
          <w:bCs/>
          <w:b/>
        </w:rPr>
        <w:t xml:space="preserve">Germany Berlin</w:t>
      </w:r>
      <w:r>
        <w:t xml:space="preserve">, public health insurance (Gesetzliche Krankenversicherung) is compulsory for all residents. For a self-employed</w:t>
      </w:r>
      <w:r>
        <w:t xml:space="preserve"> </w:t>
      </w:r>
      <w:r>
        <w:rPr>
          <w:iCs/>
          <w:i/>
        </w:rPr>
        <w:t xml:space="preserve">Musician</w:t>
      </w:r>
      <w:r>
        <w:t xml:space="preserve">, this cost can range from €300 to €500 per month, depending on declared income.</w:t>
      </w:r>
      <w:r>
        <w:t xml:space="preserve"> </w:t>
      </w:r>
      <w:r>
        <w:t xml:space="preserve">Furthermore, the "Künstlersozialkasse" (Artists' Social Security Fund) offers a subsidy mechanism where roughly 4% of the musician's revenue is contributed by the state or clients to cover pension and insurance costs. This system is vital for the survival of many</w:t>
      </w:r>
      <w:r>
        <w:t xml:space="preserve"> </w:t>
      </w:r>
      <w:r>
        <w:rPr>
          <w:iCs/>
          <w:i/>
        </w:rPr>
        <w:t xml:space="preserve">Musician</w:t>
      </w:r>
      <w:r>
        <w:t xml:space="preserve"> </w:t>
      </w:r>
      <w:r>
        <w:t xml:space="preserve">profiles in Berlin. However, recent economic fluctuations have led to debates regarding its sustainability. Without careful financial management and accurate invoicing practices specific to German tax laws (Umsatzsteuer), a</w:t>
      </w:r>
      <w:r>
        <w:t xml:space="preserve"> </w:t>
      </w:r>
      <w:r>
        <w:rPr>
          <w:iCs/>
          <w:i/>
        </w:rPr>
        <w:t xml:space="preserve">Musician</w:t>
      </w:r>
      <w:r>
        <w:t xml:space="preserve"> </w:t>
      </w:r>
      <w:r>
        <w:t xml:space="preserve">faces substantial risk of penalties or loss of coverage.</w:t>
      </w:r>
    </w:p>
    <w:bookmarkEnd w:id="24"/>
    <w:bookmarkStart w:id="25" w:name="the-venue-landscape-in-germany-berlin"/>
    <w:p>
      <w:pPr>
        <w:pStyle w:val="Heading3"/>
      </w:pPr>
      <w:r>
        <w:t xml:space="preserve">4.3 The Venue Landscape in Germany Berlin</w:t>
      </w:r>
    </w:p>
    <w:p>
      <w:pPr>
        <w:pStyle w:val="FirstParagraph"/>
      </w:pPr>
      <w:r>
        <w:t xml:space="preserve">Berlin’s reputation as a music capital rests on its diverse venues, from small clubs like Berghain and Watergate to mid-sized halls like SO36 and Lido. For the emerging or established</w:t>
      </w:r>
      <w:r>
        <w:t xml:space="preserve"> </w:t>
      </w:r>
      <w:r>
        <w:rPr>
          <w:iCs/>
          <w:i/>
        </w:rPr>
        <w:t xml:space="preserve">Musician</w:t>
      </w:r>
      <w:r>
        <w:t xml:space="preserve">, access to these spaces is both an opportunity and a barrier. Rising energy costs in</w:t>
      </w:r>
      <w:r>
        <w:t xml:space="preserve"> </w:t>
      </w:r>
      <w:r>
        <w:rPr>
          <w:bCs/>
          <w:b/>
        </w:rPr>
        <w:t xml:space="preserve">Germany Berlin</w:t>
      </w:r>
      <w:r>
        <w:t xml:space="preserve"> </w:t>
      </w:r>
      <w:r>
        <w:t xml:space="preserve">have forced many venue operators to raise entry fees or tighten booking contracts.</w:t>
      </w:r>
      <w:r>
        <w:t xml:space="preserve"> </w:t>
      </w:r>
      <w:r>
        <w:t xml:space="preserve">The "Noise Ordinance" (Immissionsschutzgesetz) also plays a crucial role. As residential zones expand into former industrial areas—common in Berlin districts like Neukölln and Friedrichshain—the ability of a</w:t>
      </w:r>
      <w:r>
        <w:t xml:space="preserve"> </w:t>
      </w:r>
      <w:r>
        <w:rPr>
          <w:iCs/>
          <w:i/>
        </w:rPr>
        <w:t xml:space="preserve">Musician</w:t>
      </w:r>
      <w:r>
        <w:t xml:space="preserve"> </w:t>
      </w:r>
      <w:r>
        <w:t xml:space="preserve">to rehearse late at night is increasingly regulated. Noise complaints can lead to fines or closure, threatening the livelihood of the artist. This environmental pressure is reshaping how</w:t>
      </w:r>
      <w:r>
        <w:t xml:space="preserve"> </w:t>
      </w:r>
      <w:r>
        <w:rPr>
          <w:iCs/>
          <w:i/>
        </w:rPr>
        <w:t xml:space="preserve">Musician</w:t>
      </w:r>
      <w:r>
        <w:t xml:space="preserve"> </w:t>
      </w:r>
      <w:r>
        <w:t xml:space="preserve">collectives operate, often necessitating shared rehearsal spaces that adhere strictly to decibel limits and operating hours.</w:t>
      </w:r>
    </w:p>
    <w:bookmarkEnd w:id="25"/>
    <w:bookmarkEnd w:id="26"/>
    <w:bookmarkStart w:id="27" w:name="Xd88c53a6660e403b80159e76fc4f171f9f05e74"/>
    <w:p>
      <w:pPr>
        <w:pStyle w:val="Heading2"/>
      </w:pPr>
      <w:r>
        <w:t xml:space="preserve">5. Comparative Data Table: Musician Status Indicators</w:t>
      </w:r>
    </w:p>
    <w:p>
      <w:pPr>
        <w:pStyle w:val="FirstParagraph"/>
      </w:pPr>
      <w:r>
        <w:t xml:space="preserve">The following table summarizes key indicators for a professional</w:t>
      </w:r>
      <w:r>
        <w:t xml:space="preserve"> </w:t>
      </w:r>
      <w:r>
        <w:rPr>
          <w:iCs/>
          <w:i/>
        </w:rPr>
        <w:t xml:space="preserve">Musician</w:t>
      </w:r>
      <w:r>
        <w:t xml:space="preserve"> </w:t>
      </w:r>
      <w:r>
        <w:t xml:space="preserve">living and working in</w:t>
      </w:r>
      <w:r>
        <w:t xml:space="preserve"> </w:t>
      </w:r>
      <w:r>
        <w:rPr>
          <w:bCs/>
          <w:b/>
        </w:rPr>
        <w:t xml:space="preserve">Germany Berlin</w:t>
      </w:r>
      <w:r>
        <w:t xml:space="preserve">:</w:t>
      </w:r>
      <w:r>
        <w:t xml:space="preserve"> </w:t>
      </w:r>
      <w:r>
        <w:t xml:space="preserve">| Indicator | Requirement/Status in Germany Berlin | Impact on Musician Viability |</w:t>
      </w:r>
      <w:r>
        <w:t xml:space="preserve"> </w:t>
      </w:r>
      <w:r>
        <w:t xml:space="preserve">| :--- | :--- | :--- |</w:t>
      </w:r>
      <w:r>
        <w:t xml:space="preserve"> </w:t>
      </w:r>
      <w:r>
        <w:t xml:space="preserve">**Visa Type** Freelance Artist Visa (Freiberufler)</w:t>
      </w:r>
      <w:r>
        <w:t xml:space="preserve"> </w:t>
      </w:r>
      <w:r>
        <w:t xml:space="preserve">| **High Barrier**: Requires proof of income and artistic merit. Complex bureaucracy.</w:t>
      </w:r>
      <w:r>
        <w:t xml:space="preserve"> </w:t>
      </w:r>
      <w:r>
        <w:t xml:space="preserve">| **Health Insurance** Public or Private Mandatory Coverage</w:t>
      </w:r>
      <w:r>
        <w:t xml:space="preserve"> </w:t>
      </w:r>
      <w:r>
        <w:t xml:space="preserve">| **Medium Barrier**: High fixed monthly costs for low-income artists.</w:t>
      </w:r>
      <w:r>
        <w:t xml:space="preserve"> </w:t>
      </w:r>
      <w:r>
        <w:t xml:space="preserve">| **Taxation** VAT Registration (Umsatzsteuer) optional under small business regulation (Kleinunternehmerregelung)</w:t>
      </w:r>
      <w:r>
        <w:t xml:space="preserve"> </w:t>
      </w:r>
      <w:r>
        <w:t xml:space="preserve">| **Benefit**: Reduces administrative burden for early-stage musicians.</w:t>
      </w:r>
      <w:r>
        <w:t xml:space="preserve"> </w:t>
      </w:r>
      <w:r>
        <w:t xml:space="preserve">| **Housing/Rehearsal** Rising Rents in Berlin</w:t>
      </w:r>
      <w:r>
        <w:t xml:space="preserve"> </w:t>
      </w:r>
      <w:r>
        <w:t xml:space="preserve">| **Critical Challenge**: High cost of living threatens ability to stay in the city.</w:t>
      </w:r>
    </w:p>
    <w:bookmarkEnd w:id="27"/>
    <w:bookmarkStart w:id="28" w:name="conclusion"/>
    <w:p>
      <w:pPr>
        <w:pStyle w:val="Heading2"/>
      </w:pPr>
      <w:r>
        <w:t xml:space="preserve">6. Conclusion</w:t>
      </w:r>
    </w:p>
    <w:p>
      <w:pPr>
        <w:pStyle w:val="FirstParagraph"/>
      </w:pPr>
      <w:r>
        <w:t xml:space="preserve">The analysis confirms that while</w:t>
      </w:r>
      <w:r>
        <w:t xml:space="preserve"> </w:t>
      </w:r>
      <w:r>
        <w:rPr>
          <w:bCs/>
          <w:b/>
        </w:rPr>
        <w:t xml:space="preserve">Germany Berlin</w:t>
      </w:r>
      <w:r>
        <w:t xml:space="preserve"> </w:t>
      </w:r>
      <w:r>
        <w:t xml:space="preserve">remains a premier destination for artistic innovation, the operational reality for a professional</w:t>
      </w:r>
      <w:r>
        <w:t xml:space="preserve"> </w:t>
      </w:r>
      <w:r>
        <w:rPr>
          <w:iCs/>
          <w:i/>
        </w:rPr>
        <w:t xml:space="preserve">Musician</w:t>
      </w:r>
      <w:r>
        <w:t xml:space="preserve"> </w:t>
      </w:r>
      <w:r>
        <w:t xml:space="preserve">is fraught with structural challenges. The ecosystem supports high-level creativity but demands rigorous adherence to administrative, financial, and legal protocols.</w:t>
      </w:r>
      <w:r>
        <w:t xml:space="preserve"> </w:t>
      </w:r>
      <w:r>
        <w:t xml:space="preserve">To succeed as a</w:t>
      </w:r>
      <w:r>
        <w:t xml:space="preserve"> </w:t>
      </w:r>
      <w:r>
        <w:rPr>
          <w:iCs/>
          <w:i/>
        </w:rPr>
        <w:t xml:space="preserve">Musician</w:t>
      </w:r>
      <w:r>
        <w:t xml:space="preserve"> </w:t>
      </w:r>
      <w:r>
        <w:t xml:space="preserve">in this environment, one must adopt a dual identity: that of the creative artist and the pragmatic business operator. Success depends not only on musical talent but also on navigating the complex social security net of Germany, securing sustainable housing for rehearsal, and adapting to the changing economic climate of Berlin’s venue scene.</w:t>
      </w:r>
      <w:r>
        <w:t xml:space="preserve"> </w:t>
      </w:r>
      <w:r>
        <w:t xml:space="preserve">Future research should focus on comparative studies with other European capitals to determine if trends in gentrification affecting</w:t>
      </w:r>
      <w:r>
        <w:t xml:space="preserve"> </w:t>
      </w:r>
      <w:r>
        <w:rPr>
          <w:iCs/>
          <w:i/>
        </w:rPr>
        <w:t xml:space="preserve">Musician</w:t>
      </w:r>
      <w:r>
        <w:t xml:space="preserve"> </w:t>
      </w:r>
      <w:r>
        <w:t xml:space="preserve">populations are unique to</w:t>
      </w:r>
      <w:r>
        <w:t xml:space="preserve"> </w:t>
      </w:r>
      <w:r>
        <w:rPr>
          <w:bCs/>
          <w:b/>
        </w:rPr>
        <w:t xml:space="preserve">Germany Berlin</w:t>
      </w:r>
      <w:r>
        <w:t xml:space="preserve"> </w:t>
      </w:r>
      <w:r>
        <w:t xml:space="preserve">or part of a broader European phenomenon. For now, the data suggests that resilience, adaptability, and strong administrative support are essential components for any musician aiming to establish a long-term career in this dynamic metropolis.</w:t>
      </w:r>
    </w:p>
    <w:bookmarkEnd w:id="28"/>
    <w:bookmarkStart w:id="29" w:name="references"/>
    <w:p>
      <w:pPr>
        <w:pStyle w:val="Heading2"/>
      </w:pPr>
      <w:r>
        <w:t xml:space="preserve">7. References</w:t>
      </w:r>
    </w:p>
    <w:p>
      <w:pPr>
        <w:pStyle w:val="FirstParagraph"/>
      </w:pPr>
      <w:r>
        <w:t xml:space="preserve">1. German Federal Ministry of Interior and Community (BMI) – Visa Regulations for Artistic Professions.</w:t>
      </w:r>
      <w:r>
        <w:br/>
      </w:r>
      <w:r>
        <w:t xml:space="preserve">2. Berlin Senate Department for Culture and Society – Report on the State of the Music Scene in Berlin.</w:t>
      </w:r>
      <w:r>
        <w:br/>
      </w:r>
      <w:r>
        <w:t xml:space="preserve">3. Künstlersozialkasse (KSK) – Annual Financial Reports and Subsidy Guidelines.</w:t>
      </w:r>
      <w:r>
        <w:br/>
      </w:r>
      <w:r>
        <w:t xml:space="preserve">4. German Health Insurance Federation (GKV-Spitzenverband) – Statutory Health Insurance Rates for Freelancers.</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Assessment and Operational Viability Study: The Musician Profile in Germany Berlin</dc:title>
  <dc:creator/>
  <dc:language>en</dc:language>
  <cp:keywords/>
  <dcterms:created xsi:type="dcterms:W3CDTF">2026-07-30T03:58:50Z</dcterms:created>
  <dcterms:modified xsi:type="dcterms:W3CDTF">2026-07-30T03:58:50Z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