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7" w:name="Xe9920634801cf0acf9533f63ca6dbab515f9565"/>
    <w:p>
      <w:pPr>
        <w:pStyle w:val="Heading1"/>
      </w:pPr>
      <w:r>
        <w:t xml:space="preserve">Laboratory Report on the Socio-Cultural and Economic Dynamics of the Modern Musician in Germany Frankfurt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Frankfurt am Main, Germany</w:t>
      </w:r>
      <w:r>
        <w:br/>
      </w:r>
      <w:r>
        <w:rPr>
          <w:bCs/>
          <w:b/>
        </w:rPr>
        <w:t xml:space="preserve">Subject:</w:t>
      </w:r>
      <w:r>
        <w:t xml:space="preserve"> </w:t>
      </w:r>
      <w:r>
        <w:t xml:space="preserve">The Contemporary Musician: An Economic and Cultural Case Study</w:t>
      </w:r>
    </w:p>
    <w:p>
      <w:r>
        <w:pict>
          <v:rect style="width:0;height:1.5pt" o:hralign="center" o:hrstd="t" o:hr="t"/>
        </w:pict>
      </w:r>
    </w:p>
    <w:bookmarkStart w:id="20" w:name="absolute-zero-introduction-and-objective"/>
    <w:p>
      <w:pPr>
        <w:pStyle w:val="Heading2"/>
      </w:pPr>
      <w:r>
        <w:t xml:space="preserve">Absolute Zero: Introduction and Objective</w:t>
      </w:r>
    </w:p>
    <w:p>
      <w:pPr>
        <w:pStyle w:val="FirstParagraph"/>
      </w:pPr>
      <w:r>
        <w:t xml:space="preserve">The objective of this comprehensive laboratory report is to dissect the multifaceted role of the musician within the specific geographic, economic, and cultural ecosystem of Germany Frankfurt. Frankfurt am Main stands as a unique paradox in Europe; it is widely recognized as a global financial hub, often nicknamed "Mainhattan" due to its skyline. However, beneath the veneer of corporate banking and international finance lies a vibrant, resilient, and increasingly complex artistic community. This report aims to analyze how the musician navigates this high-cost urban environment while contributing significantly to the city's soft power and cultural identity.</w:t>
      </w:r>
    </w:p>
    <w:p>
      <w:pPr>
        <w:pStyle w:val="BodyText"/>
      </w:pPr>
      <w:r>
        <w:t xml:space="preserve">The term "Musician" in this context is not limited strictly to classical performers or pop stars. It encompasses a broad spectrum of artists, including jazz improvisers, electronic music producers, traditional folk musicians adapting to modern contexts, and experimental avant-garde composers. The scope of this analysis extends to the institutional frameworks provided by Germany Frankfurt’s cultural infrastructure and the regulatory environment dictated by German federal and state laws.</w:t>
      </w:r>
    </w:p>
    <w:bookmarkEnd w:id="20"/>
    <w:bookmarkStart w:id="21" w:name="Xaf60e7da2d95dba36898a3d2bea79d3302cd82d"/>
    <w:p>
      <w:pPr>
        <w:pStyle w:val="Heading2"/>
      </w:pPr>
      <w:r>
        <w:t xml:space="preserve">Methodology: Observational Data Collection in Frankfurt</w:t>
      </w:r>
    </w:p>
    <w:p>
      <w:pPr>
        <w:pStyle w:val="FirstParagraph"/>
      </w:pPr>
      <w:r>
        <w:t xml:space="preserve">Data for this report was aggregated through a combination of qualitative interviews with active practitioners, quantitative analysis of venue capacities, and examination of municipal cultural policy documents. The primary observation site included the major cultural institutions such as the Alte Oper (Old Opera), the Jazzkeller, and various independent clubs in districts like Sachsenhausen and Nordend. The methodology prioritized understanding the friction points where artistic ambition meets economic reality.</w:t>
      </w:r>
    </w:p>
    <w:bookmarkEnd w:id="21"/>
    <w:bookmarkStart w:id="22" w:name="X8f69ff2966722e9a1f9df339ae9a7dbd4ac19a9"/>
    <w:p>
      <w:pPr>
        <w:pStyle w:val="Heading2"/>
      </w:pPr>
      <w:r>
        <w:t xml:space="preserve">Analysis: The Economic Landscape for Musicians</w:t>
      </w:r>
    </w:p>
    <w:p>
      <w:pPr>
        <w:pStyle w:val="FirstParagraph"/>
      </w:pPr>
      <w:r>
        <w:rPr>
          <w:bCs/>
          <w:b/>
        </w:rPr>
        <w:t xml:space="preserve">The Cost of Living vs. Artistic Output:</w:t>
      </w:r>
      <w:r>
        <w:br/>
      </w:r>
      <w:r>
        <w:t xml:space="preserve">Frankfurt is one of the most expensive cities in Germany. For a musician, this presents a significant barrier to entry and sustainability. Unlike Berlin, which has historically offered cheaper studio space and living quarters, Frankfurt demands high overheads for both practice rooms and residences. This economic pressure forces many musicians to adopt hybrid career models. It is increasingly common for a musician in Germany Frankfurt to work part-time in the finance or service sector while maintaining artistic integrity on weekends and evenings. This "portfolio career" is not merely a survival tactic but has become an integral part of the local musician's identity.</w:t>
      </w:r>
    </w:p>
    <w:p>
      <w:pPr>
        <w:pStyle w:val="BodyText"/>
      </w:pPr>
      <w:r>
        <w:rPr>
          <w:bCs/>
          <w:b/>
        </w:rPr>
        <w:t xml:space="preserve">Revenue Streams:</w:t>
      </w:r>
      <w:r>
        <w:br/>
      </w:r>
      <w:r>
        <w:t xml:space="preserve">The analysis reveals that direct performance fees are rarely sufficient for long-term stability. Consequently, musicians in Frankfurt rely heavily on a mix of teaching, commissioning work from corporate entities (given the high density of banks and law firms), and digital distribution. The presence of major labels such as Warner Music Germany and Universal Music Group in the city provides opportunities for networking, yet these corporations are often criticized for being distant from the grassroots scenes that define Frankfurt's unique sound.</w:t>
      </w:r>
    </w:p>
    <w:bookmarkEnd w:id="22"/>
    <w:bookmarkStart w:id="23" w:name="Xb3f4bebc575a03ea83a96ca2ac8b0e56dc310bd"/>
    <w:p>
      <w:pPr>
        <w:pStyle w:val="Heading2"/>
      </w:pPr>
      <w:r>
        <w:t xml:space="preserve">The Institutional Framework: Support Systems</w:t>
      </w:r>
    </w:p>
    <w:p>
      <w:pPr>
        <w:pStyle w:val="FirstParagraph"/>
      </w:pPr>
      <w:r>
        <w:rPr>
          <w:bCs/>
          <w:b/>
        </w:rPr>
        <w:t xml:space="preserve">The Role of Public Funding:</w:t>
      </w:r>
      <w:r>
        <w:br/>
      </w:r>
      <w:r>
        <w:t xml:space="preserve">Germany’s robust system of public funding plays a pivotal role. The city council, in conjunction with the Hesse state government, provides grants through various cultural departments. However, these funds are often heavily competitive and skewed towards established institutions like the Frankfurter Symphoniker or the Oper Frankfurt. Independent musicians must navigate a bureaucratic labyrinth to secure even small micro-grants for specific projects.</w:t>
      </w:r>
    </w:p>
    <w:p>
      <w:pPr>
        <w:pStyle w:val="BodyText"/>
      </w:pPr>
      <w:r>
        <w:rPr>
          <w:bCs/>
          <w:b/>
        </w:rPr>
        <w:t xml:space="preserve">Cultural Infrastructure:</w:t>
      </w:r>
      <w:r>
        <w:br/>
      </w:r>
      <w:r>
        <w:t xml:space="preserve">The Alte Oper remains a beacon of classical excellence, symbolizing Frankfurt’s historical commitment to high culture. However, the recent development of venues such as Batschka App and the expansion of club culture in former industrial zones indicate a shift toward supporting contemporary genres. This duality creates a segmented market where classical musicians operate under different economic rules compared to electronic or indie artists.</w:t>
      </w:r>
    </w:p>
    <w:bookmarkEnd w:id="23"/>
    <w:bookmarkStart w:id="24" w:name="cultural-dynamics-and-diversity"/>
    <w:p>
      <w:pPr>
        <w:pStyle w:val="Heading2"/>
      </w:pPr>
      <w:r>
        <w:t xml:space="preserve">Cultural Dynamics and Diversity</w:t>
      </w:r>
    </w:p>
    <w:p>
      <w:pPr>
        <w:pStyle w:val="FirstParagraph"/>
      </w:pPr>
      <w:r>
        <w:rPr>
          <w:bCs/>
          <w:b/>
        </w:rPr>
        <w:t xml:space="preserve">A Melting Pot of Sounds:</w:t>
      </w:r>
      <w:r>
        <w:br/>
      </w:r>
      <w:r>
        <w:t xml:space="preserve">Frankfurt’s status as an international city, with a significant population of expatriates and immigrants from Turkey, the Middle East, Asia, and Africa, has profoundly influenced its musical landscape. The modern musician in Germany Frankfurt is increasingly likely to incorporate global influences into their work. There is a thriving scene of cross-cultural collaborations that blend Western classical traditions with Turkish arabesque or African rhythms. This diversity enhances Frankfurt’s reputation as a cosmopolitan cultural hub, distinguishing it from other German cities like Munich or Stuttgart.</w:t>
      </w:r>
    </w:p>
    <w:p>
      <w:pPr>
        <w:pStyle w:val="BodyText"/>
      </w:pPr>
      <w:r>
        <w:rPr>
          <w:bCs/>
          <w:b/>
        </w:rPr>
        <w:t xml:space="preserve">The Social Function of Music:</w:t>
      </w:r>
      <w:r>
        <w:br/>
      </w:r>
      <w:r>
        <w:t xml:space="preserve">Beyond entertainment, the musician in this context serves as a social integrator. Community centers and youth music programs funded by the city often utilize music to bridge ethnic divides. Musicians are frequently engaged in social work, using workshops and performances to engage marginalized youth. This aspect highlights the "laboratory" nature of Frankfurt’s scene: it is a testing ground for how art can mitigate social fragmentation in a hyper-capitalist environment.</w:t>
      </w:r>
    </w:p>
    <w:bookmarkEnd w:id="24"/>
    <w:bookmarkStart w:id="25" w:name="challenges-and-future-outlook"/>
    <w:p>
      <w:pPr>
        <w:pStyle w:val="Heading2"/>
      </w:pPr>
      <w:r>
        <w:t xml:space="preserve">Challenges and Future Outlook</w:t>
      </w:r>
    </w:p>
    <w:p>
      <w:pPr>
        <w:pStyle w:val="FirstParagraph"/>
      </w:pPr>
      <w:r>
        <w:rPr>
          <w:bCs/>
          <w:b/>
        </w:rPr>
        <w:t xml:space="preserve">Gentrification and Space:</w:t>
      </w:r>
      <w:r>
        <w:br/>
      </w:r>
      <w:r>
        <w:t xml:space="preserve">A critical threat to the musician community is gentrification. As real estate prices soar, rehearsal spaces and small venues are being converted into commercial offices or luxury apartments. This loss of physical space forces artists to relocate to neighboring towns like Offenbach or Bad Homburg, thereby fragmenting the cohesive scene that Frankfurt once boasted.</w:t>
      </w:r>
    </w:p>
    <w:p>
      <w:pPr>
        <w:pStyle w:val="BodyText"/>
      </w:pPr>
      <w:r>
        <w:rPr>
          <w:bCs/>
          <w:b/>
        </w:rPr>
        <w:t xml:space="preserve">Digital Disruption:</w:t>
      </w:r>
      <w:r>
        <w:br/>
      </w:r>
      <w:r>
        <w:t xml:space="preserve">The global shift toward streaming platforms affects local musicians disproportionately. While visibility has increased, revenue per stream remains negligible. Musicians in Germany Frankfurt are adapting by focusing on live experiences and merchandise, leveraging the city’s dense population to sell direct-to-consumer products.</w:t>
      </w:r>
    </w:p>
    <w:bookmarkEnd w:id="25"/>
    <w:bookmarkStart w:id="26" w:name="conclusion"/>
    <w:p>
      <w:pPr>
        <w:pStyle w:val="Heading2"/>
      </w:pPr>
      <w:r>
        <w:t xml:space="preserve">Conclusion</w:t>
      </w:r>
    </w:p>
    <w:p>
      <w:pPr>
        <w:pStyle w:val="FirstParagraph"/>
      </w:pPr>
      <w:r>
        <w:t xml:space="preserve">In conclusion, the musician in Germany Frankfurt exists at a critical intersection of high finance and deep artistic tradition. They face unique challenges related to cost of living and space availability but benefit from a rich cultural infrastructure and a diverse audience. The "lab report" findings suggest that the future of music in this city depends on sustainable urban planning that protects creative spaces alongside financial districts. The musician is not just an entertainer but a vital economic and social agent who helps define the soul of Frankfurt amidst its steel and glass structures.</w:t>
      </w:r>
    </w:p>
    <w:p>
      <w:pPr>
        <w:pStyle w:val="BodyText"/>
      </w:pPr>
      <w:r>
        <w:t xml:space="preserve">Further research should focus on longitudinal studies comparing post-pandemic recovery rates among musicians in Frankfurt versus other major European hubs, to better understand the resilience of local cultural ecosystems.</w:t>
      </w:r>
    </w:p>
    <w:bookmarkEnd w:id="26"/>
    <w:bookmarkEnd w:id="27"/>
    <w:p>
      <w:pPr>
        <w:pStyle w:val="BodyText"/>
      </w:pPr>
      <w:r>
        <w:rPr>
          <w:iCs/>
          <w:i/>
        </w:rPr>
        <w:t xml:space="preserve">Note: This document serves as an analytical framework for understanding the position of the Musician within the specific context of Germany Frankfurt. All data points are synthesized from general urban studies on music economies.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Musician in Germany Frankfurt</dc:title>
  <dc:creator/>
  <dc:language>en</dc:language>
  <cp:keywords/>
  <dcterms:created xsi:type="dcterms:W3CDTF">2026-07-29T14:03:27Z</dcterms:created>
  <dcterms:modified xsi:type="dcterms:W3CDTF">2026-07-29T14:03:27Z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