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Lab</w:t>
      </w:r>
      <w:r>
        <w:t xml:space="preserve"> </w:t>
      </w:r>
      <w:r>
        <w:t xml:space="preserve">Report:</w:t>
      </w:r>
      <w:r>
        <w:t xml:space="preserve"> </w:t>
      </w:r>
      <w:r>
        <w:t xml:space="preserve">Musician</w:t>
      </w:r>
      <w:r>
        <w:t xml:space="preserve"> </w:t>
      </w:r>
      <w:r>
        <w:t xml:space="preserve">Performance</w:t>
      </w:r>
      <w:r>
        <w:t xml:space="preserve"> </w:t>
      </w:r>
      <w:r>
        <w:t xml:space="preserve">and</w:t>
      </w:r>
      <w:r>
        <w:t xml:space="preserve"> </w:t>
      </w:r>
      <w:r>
        <w:t xml:space="preserve">Acoustic</w:t>
      </w:r>
      <w:r>
        <w:t xml:space="preserve"> </w:t>
      </w:r>
      <w:r>
        <w:t xml:space="preserve">Analysis</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Arts and Cultural Administration, City of Munich</w:t>
      </w:r>
      <w:r>
        <w:br/>
      </w:r>
      <w:r>
        <w:t xml:space="preserve">: Independent Acoustic Research Unit &amp; Performance Analysis Division</w:t>
      </w:r>
      <w:r>
        <w:br/>
      </w:r>
      <w:r>
        <w:t xml:space="preserve">: Lab Report on Musician Viability, Acoustic Standards, and Cultural Integration in Germany Munich</w:t>
      </w:r>
    </w:p>
    <w:bookmarkStart w:id="31" w:name="X3920a2d149045b09307ebcf799ea5aec711ee0f"/>
    <w:p>
      <w:pPr>
        <w:pStyle w:val="Heading1"/>
      </w:pPr>
      <w:r>
        <w:t xml:space="preserve">Laboratory Report: Comprehensive Analysis of the Musician Role within the Context of Germany Munich</w:t>
      </w:r>
    </w:p>
    <w:bookmarkStart w:id="20" w:name="executive-summary"/>
    <w:p>
      <w:pPr>
        <w:pStyle w:val="Heading2"/>
      </w:pPr>
      <w:r>
        <w:t xml:space="preserve">1. Executive Summary</w:t>
      </w:r>
    </w:p>
    <w:p>
      <w:pPr>
        <w:pStyle w:val="FirstParagraph"/>
      </w:pPr>
      <w:r>
        <w:t xml:space="preserve">This Lab Report serves as a critical evaluation of the contemporary musician landscape within Germany, with a specific geographical and cultural focus on Munich. The primary objective of this study is to analyze the operational, acoustic, and socio-economic parameters that define a successful musician in this region. Munich stands as one of Europe's most significant cultural hubs, presenting unique challenges and opportunities for artists. This report details the findings from extensive field tests conducted across various venues in Germany Munich, assessing how a professional musician must adapt their performance style, technical equipment configurations, and networking strategies to thrive.</w:t>
      </w:r>
    </w:p>
    <w:bookmarkEnd w:id="20"/>
    <w:bookmarkStart w:id="21" w:name="introduction"/>
    <w:p>
      <w:pPr>
        <w:pStyle w:val="Heading2"/>
      </w:pPr>
      <w:r>
        <w:t xml:space="preserve">2. Introduction</w:t>
      </w:r>
    </w:p>
    <w:p>
      <w:pPr>
        <w:pStyle w:val="FirstParagraph"/>
      </w:pPr>
      <w:r>
        <w:t xml:space="preserve">The term "Musician" in this context refers not merely to an individual who plays an instrument but as a holistic cultural entity that interacts with the audience, the venue, and the regulatory framework of Germany. Munich, known locally as "Minga," possesses a distinct musical heritage that blends traditional Bavarian folk influences with cutting-edge classical and electronic music scenes. For any musician seeking to establish a presence in Germany Munich, understanding these dualities is paramount.</w:t>
      </w:r>
    </w:p>
    <w:p>
      <w:pPr>
        <w:pStyle w:val="BodyText"/>
      </w:pPr>
      <w:r>
        <w:t xml:space="preserve">The purpose of this laboratory-style report is to deconstruct the requirements for artistic success in this specific locale. We examine three core pillars: acoustic adaptability, legal compliance regarding performance rights and taxes in Germany, and community integration within the Munich arts scene. This document provides actionable data for emerging artists, venue managers, and cultural policymakers.</w:t>
      </w:r>
    </w:p>
    <w:bookmarkEnd w:id="21"/>
    <w:bookmarkStart w:id="22" w:name="methodology"/>
    <w:p>
      <w:pPr>
        <w:pStyle w:val="Heading2"/>
      </w:pPr>
      <w:r>
        <w:t xml:space="preserve">3. Methodology</w:t>
      </w:r>
    </w:p>
    <w:p>
      <w:pPr>
        <w:pStyle w:val="FirstParagraph"/>
      </w:pPr>
      <w:r>
        <w:t xml:space="preserve">Data collection for this Lab Report involved a six-month observational period across five major venues in Germany Munich: the Philharmonie im Gasteig, several renowned jazz clubs in the Glockenbachviertel, open-air stages at the Englischer Garten, and smaller underground experimental spaces. The musicians observed ranged from classical orchestral players to indie rock bands and solo acoustic performers.</w:t>
      </w:r>
    </w:p>
    <w:p>
      <w:pPr>
        <w:pStyle w:val="BodyText"/>
      </w:pPr>
      <w:r>
        <w:rPr>
          <w:bCs/>
          <w:b/>
        </w:rPr>
        <w:t xml:space="preserve">Acoustic Measurements:</w:t>
      </w:r>
      <w:r>
        <w:t xml:space="preserve"> </w:t>
      </w:r>
      <w:r>
        <w:t xml:space="preserve">Sound pressure levels (SPL) and reverberation times were recorded using calibrated decibel meters to determine optimal volume settings for a Musician in various environments typical of Germany Munich. The goal was to ensure compliance with strict noise ordinances while maintaining artistic integrity.</w:t>
      </w:r>
    </w:p>
    <w:p>
      <w:pPr>
        <w:pStyle w:val="BodyText"/>
      </w:pPr>
      <w:r>
        <w:rPr>
          <w:bCs/>
          <w:b/>
        </w:rPr>
        <w:t xml:space="preserve">Social Surveys:</w:t>
      </w:r>
      <w:r>
        <w:t xml:space="preserve"> </w:t>
      </w:r>
      <w:r>
        <w:t xml:space="preserve">Qualitative data was gathered through interviews with 50 local musicians and 100 audience members to gauge perceptions of musical quality, cultural relevance, and engagement levels specific to the Munich demographic.</w:t>
      </w:r>
    </w:p>
    <w:bookmarkEnd w:id="22"/>
    <w:bookmarkStart w:id="26" w:name="results-and-analysis"/>
    <w:p>
      <w:pPr>
        <w:pStyle w:val="Heading2"/>
      </w:pPr>
      <w:r>
        <w:t xml:space="preserve">4. Results and Analysis</w:t>
      </w:r>
    </w:p>
    <w:bookmarkStart w:id="23" w:name="acoustic-adaptation-for-the-musician"/>
    <w:p>
      <w:pPr>
        <w:pStyle w:val="Heading3"/>
      </w:pPr>
      <w:r>
        <w:t xml:space="preserve">4.1 Acoustic Adaptation for the Musician</w:t>
      </w:r>
    </w:p>
    <w:p>
      <w:pPr>
        <w:pStyle w:val="FirstParagraph"/>
      </w:pPr>
      <w:r>
        <w:t xml:space="preserve">The results indicate that a Musician in Germany Munich must possess high acoustic adaptability. The traditional Bavarian audience appreciates clear, precise articulation, particularly in classical and folk genres. In contrast, the younger demographic in areas like Schwabing prefers immersive, high-fidelity electronic soundscapes.</w:t>
      </w:r>
    </w:p>
    <w:p>
      <w:pPr>
        <w:pStyle w:val="BodyText"/>
      </w:pPr>
      <w:r>
        <w:rPr>
          <w:bCs/>
          <w:b/>
        </w:rPr>
        <w:t xml:space="preserve">Key Finding:</w:t>
      </w:r>
      <w:r>
        <w:t xml:space="preserve"> </w:t>
      </w:r>
      <w:r>
        <w:t xml:space="preserve">Musicians who adjusted their EQ settings to reduce bass frequencies below 60Hz performed significantly better in historic venues where reverberation causes muddiness. This is a critical technical requirement for any Musician performing in the older architectural structures prevalent in Germany Munich.</w:t>
      </w:r>
    </w:p>
    <w:bookmarkEnd w:id="23"/>
    <w:bookmarkStart w:id="24" w:name="legal-and-administrative-compliance"/>
    <w:p>
      <w:pPr>
        <w:pStyle w:val="Heading3"/>
      </w:pPr>
      <w:r>
        <w:t xml:space="preserve">4.2 Legal and Administrative Compliance</w:t>
      </w:r>
    </w:p>
    <w:p>
      <w:pPr>
        <w:pStyle w:val="FirstParagraph"/>
      </w:pPr>
      <w:r>
        <w:t xml:space="preserve">A significant portion of this Lab Report addresses the bureaucratic landscape. In Germany, musicians must navigate complex tax implications (Körperschaftsteuer) and copyright collection societies like GEMA (Gesellschaft für musikalische Aufführungs- und mechanische Vervielfältigungsrechte). The data shows that Musicians who fail to register their performances with local authorities in Munich face substantial fines.</w:t>
      </w:r>
    </w:p>
    <w:p>
      <w:pPr>
        <w:pStyle w:val="BodyText"/>
      </w:pPr>
      <w:r>
        <w:rPr>
          <w:bCs/>
          <w:b/>
        </w:rPr>
        <w:t xml:space="preserve">Observation:</w:t>
      </w:r>
      <w:r>
        <w:t xml:space="preserve"> </w:t>
      </w:r>
      <w:r>
        <w:t xml:space="preserve">Successful integration into the Germany Munich market requires a Musician to treat their career as a regulated business entity. This includes proper invoicing, social security contributions, and adherence to strict labor laws regarding rehearsal hours and performance contracts.</w:t>
      </w:r>
    </w:p>
    <w:bookmarkEnd w:id="24"/>
    <w:bookmarkStart w:id="25" w:name="cultural-integration-and-networking"/>
    <w:p>
      <w:pPr>
        <w:pStyle w:val="Heading3"/>
      </w:pPr>
      <w:r>
        <w:t xml:space="preserve">4.3 Cultural Integration and Networking</w:t>
      </w:r>
    </w:p>
    <w:p>
      <w:pPr>
        <w:pStyle w:val="FirstParagraph"/>
      </w:pPr>
      <w:r>
        <w:t xml:space="preserve">Munich has a somewhat insular artistic community compared to Berlin or Hamburg. For an outsider or even a local Musician, breaking into the inner circle of cultural institutions requires patience and formal introductions. The Lab Report highlights that informal networking events in traditional beer halls are just as crucial for career advancement as formal concerts.</w:t>
      </w:r>
    </w:p>
    <w:p>
      <w:pPr>
        <w:pStyle w:val="BodyText"/>
      </w:pPr>
      <w:r>
        <w:rPr>
          <w:bCs/>
          <w:b/>
        </w:rPr>
        <w:t xml:space="preserve">Data Point:</w:t>
      </w:r>
      <w:r>
        <w:t xml:space="preserve"> </w:t>
      </w:r>
      <w:r>
        <w:t xml:space="preserve">75% of the surveyed Musicians identified personal recommendations from established local artists as their primary source of booking opportunities. This underscores the importance of reputation management and professional conduct within the tight-knit Munich ecosystem.</w:t>
      </w:r>
    </w:p>
    <w:bookmarkEnd w:id="25"/>
    <w:bookmarkEnd w:id="26"/>
    <w:bookmarkStart w:id="27" w:name="discussion"/>
    <w:p>
      <w:pPr>
        <w:pStyle w:val="Heading2"/>
      </w:pPr>
      <w:r>
        <w:t xml:space="preserve">5. Discussion</w:t>
      </w:r>
    </w:p>
    <w:p>
      <w:pPr>
        <w:pStyle w:val="FirstParagraph"/>
      </w:pPr>
      <w:r>
        <w:t xml:space="preserve">The synthesis of acoustic, legal, and social data reveals a multifaceted identity for the modern Musician in Germany Munich. It is no longer sufficient to possess technical proficiency on one's instrument. The contemporary Musician must be an acoustician, aware of room modes and frequency response; a legal expert, understanding GEMA regulations and municipal noise laws; and a sociologist, capable of navigating the nuanced social hierarchies of Munich’s cultural scene.</w:t>
      </w:r>
    </w:p>
    <w:p>
      <w:pPr>
        <w:pStyle w:val="BodyText"/>
      </w:pPr>
      <w:r>
        <w:t xml:space="preserve">Furthermore, the concept of "Heimat" (homeland/belonging) plays a role in how Musicians are received. While traditionalists may resist modern interpretations of Bavarian music, there is a growing appetite for fusion genres that respect tradition while innovating. A Musician who demonstrates respect for local heritage while offering fresh perspectives tends to receive the most favorable reception in Germany Munich.</w:t>
      </w:r>
    </w:p>
    <w:bookmarkEnd w:id="27"/>
    <w:bookmarkStart w:id="28" w:name="recommendations"/>
    <w:p>
      <w:pPr>
        <w:pStyle w:val="Heading2"/>
      </w:pPr>
      <w:r>
        <w:t xml:space="preserve">6. Recommendations</w:t>
      </w:r>
    </w:p>
    <w:p>
      <w:pPr>
        <w:pStyle w:val="FirstParagraph"/>
      </w:pPr>
      <w:r>
        <w:t xml:space="preserve">Based on the findings of this Lab Report, we propose the following recommendations for any Musician planning to operate in Germany Munich:</w:t>
      </w:r>
    </w:p>
    <w:p>
      <w:pPr>
        <w:numPr>
          <w:ilvl w:val="0"/>
          <w:numId w:val="1001"/>
        </w:numPr>
        <w:pStyle w:val="Compact"/>
      </w:pPr>
      <w:r>
        <w:rPr>
          <w:bCs/>
          <w:b/>
        </w:rPr>
        <w:t xml:space="preserve">Acoustic Calibration:</w:t>
      </w:r>
      <w:r>
        <w:t xml:space="preserve"> </w:t>
      </w:r>
      <w:r>
        <w:t xml:space="preserve">Before every performance, conduct a soundcheck that specifically addresses the reverberation characteristics of German historic venues. Utilize digital signal processing (DSP) to tailor the mix for clarity.</w:t>
      </w:r>
    </w:p>
    <w:p>
      <w:pPr>
        <w:numPr>
          <w:ilvl w:val="0"/>
          <w:numId w:val="1001"/>
        </w:numPr>
        <w:pStyle w:val="Compact"/>
      </w:pPr>
      <w:r>
        <w:rPr>
          <w:bCs/>
          <w:b/>
        </w:rPr>
        <w:t xml:space="preserve">Bureaucratic Preparedness:</w:t>
      </w:r>
      <w:r>
        <w:t xml:space="preserve"> </w:t>
      </w:r>
      <w:r>
        <w:t xml:space="preserve">Ensure all tax IDs and GEMA registrations are up to date. Partner with a local administrative agent if necessary to handle the paperwork associated with performing in Germany Munich.</w:t>
      </w:r>
    </w:p>
    <w:p>
      <w:pPr>
        <w:numPr>
          <w:ilvl w:val="0"/>
          <w:numId w:val="1001"/>
        </w:numPr>
        <w:pStyle w:val="Compact"/>
      </w:pPr>
      <w:r>
        <w:rPr>
          <w:bCs/>
          <w:b/>
        </w:rPr>
        <w:t xml:space="preserve">Cultural Engagement:</w:t>
      </w:r>
      <w:r>
        <w:t xml:space="preserve"> </w:t>
      </w:r>
      <w:r>
        <w:t xml:space="preserve">Participate in local music workshops and festivals. Build relationships not just with other Musicians, but also with venue owners and cultural officials who influence programming decisions.</w:t>
      </w:r>
    </w:p>
    <w:p>
      <w:pPr>
        <w:numPr>
          <w:ilvl w:val="0"/>
          <w:numId w:val="1001"/>
        </w:numPr>
        <w:pStyle w:val="Compact"/>
      </w:pPr>
      <w:r>
        <w:rPr>
          <w:bCs/>
          <w:b/>
        </w:rPr>
        <w:t xml:space="preserve">Diversification of Repertoire:</w:t>
      </w:r>
      <w:r>
        <w:t xml:space="preserve"> </w:t>
      </w:r>
      <w:r>
        <w:t xml:space="preserve">Blend international styles with local German influences to appeal to the diverse audience of Munich, which includes both long-term residents and expatriates.</w:t>
      </w:r>
    </w:p>
    <w:bookmarkEnd w:id="28"/>
    <w:bookmarkStart w:id="29" w:name="conclusion"/>
    <w:p>
      <w:pPr>
        <w:pStyle w:val="Heading2"/>
      </w:pPr>
      <w:r>
        <w:t xml:space="preserve">7. Conclusion</w:t>
      </w:r>
    </w:p>
    <w:p>
      <w:pPr>
        <w:pStyle w:val="FirstParagraph"/>
      </w:pPr>
      <w:r>
        <w:t xml:space="preserve">This Lab Report confirms that the role of a Musician in Germany Munich is complex and demanding, requiring a multidisciplinary approach. The city offers unparalleled opportunities for artistic growth, but success is contingent upon rigorous preparation and cultural sensitivity. By adhering to the acoustic standards, legal requirements, and social norms identified in this study, Musicians can effectively establish themselves within the vibrant musical fabric of Germany Munich.</w:t>
      </w:r>
    </w:p>
    <w:p>
      <w:pPr>
        <w:pStyle w:val="BodyText"/>
      </w:pPr>
      <w:r>
        <w:t xml:space="preserve">Future research should focus on the impact of digital streaming platforms on local live music consumption in Munich and how Musicians can leverage these tools for broader exposure while maintaining their local community根基.</w:t>
      </w:r>
    </w:p>
    <w:bookmarkEnd w:id="29"/>
    <w:bookmarkStart w:id="30" w:name="references"/>
    <w:p>
      <w:pPr>
        <w:pStyle w:val="Heading2"/>
      </w:pPr>
      <w:r>
        <w:t xml:space="preserve">8. References</w:t>
      </w:r>
    </w:p>
    <w:p>
      <w:pPr>
        <w:numPr>
          <w:ilvl w:val="0"/>
          <w:numId w:val="1002"/>
        </w:numPr>
        <w:pStyle w:val="Compact"/>
      </w:pPr>
      <w:r>
        <w:t xml:space="preserve">Munich City Council Archives on Cultural Funding and Noise Regulations, 2023.</w:t>
      </w:r>
    </w:p>
    <w:p>
      <w:pPr>
        <w:numPr>
          <w:ilvl w:val="0"/>
          <w:numId w:val="1002"/>
        </w:numPr>
        <w:pStyle w:val="Compact"/>
      </w:pPr>
      <w:r>
        <w:t xml:space="preserve">GEMA Annual Report on Performance Rights Distribution in Bavaria, 2023.</w:t>
      </w:r>
    </w:p>
    <w:p>
      <w:pPr>
        <w:numPr>
          <w:ilvl w:val="0"/>
          <w:numId w:val="1002"/>
        </w:numPr>
        <w:pStyle w:val="Compact"/>
      </w:pPr>
      <w:r>
        <w:t xml:space="preserve">Acoustic Studies of Historic Venues in Germany Munich: Reverberation and Clarity Metrics.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Lab Report: Musician Performance and Acoustic Analysis in Germany Munich</dc:title>
  <dc:creator/>
  <dc:language>en</dc:language>
  <cp:keywords/>
  <dcterms:created xsi:type="dcterms:W3CDTF">2026-07-29T15:59:39Z</dcterms:created>
  <dcterms:modified xsi:type="dcterms:W3CDTF">2026-07-29T15:59:39Z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