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Evaluation</w:t>
      </w:r>
      <w:r>
        <w:t xml:space="preserve"> </w:t>
      </w:r>
      <w:r>
        <w:t xml:space="preserve">and</w:t>
      </w:r>
      <w:r>
        <w:t xml:space="preserve"> </w:t>
      </w:r>
      <w:r>
        <w:t xml:space="preserve">Cultural</w:t>
      </w:r>
      <w:r>
        <w:t xml:space="preserve"> </w:t>
      </w:r>
      <w:r>
        <w:t xml:space="preserve">Impact</w:t>
      </w:r>
      <w:r>
        <w:t xml:space="preserve"> </w:t>
      </w:r>
      <w:r>
        <w:t xml:space="preserve">Assessment:</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India,</w:t>
      </w:r>
      <w:r>
        <w:t xml:space="preserve"> </w:t>
      </w:r>
      <w:r>
        <w:t xml:space="preserve">Mumbai</w:t>
      </w:r>
    </w:p>
    <w:bookmarkStart w:id="34" w:name="X2d6bc98376cd0992a7cf62bf64d33e1f1abc7a8"/>
    <w:p>
      <w:pPr>
        <w:pStyle w:val="Heading1"/>
      </w:pPr>
      <w:r>
        <w:t xml:space="preserve">Laboratory Report: Socio-Musical Dynamics of the Independent Musician in India, Mumbai</w:t>
      </w:r>
    </w:p>
    <w:bookmarkStart w:id="20" w:name="date"/>
    <w:p>
      <w:pPr>
        <w:pStyle w:val="Heading3"/>
      </w:pPr>
      <w:r>
        <w:t xml:space="preserve">Date:</w:t>
      </w:r>
    </w:p>
    <w:p>
      <w:pPr>
        <w:pStyle w:val="FirstParagraph"/>
      </w:pPr>
      <w:r>
        <w:t xml:space="preserve">October 24, 2023</w:t>
      </w:r>
    </w:p>
    <w:bookmarkEnd w:id="20"/>
    <w:bookmarkStart w:id="21" w:name="subject"/>
    <w:p>
      <w:pPr>
        <w:pStyle w:val="Heading3"/>
      </w:pPr>
      <w:r>
        <w:t xml:space="preserve">Subject:</w:t>
      </w:r>
    </w:p>
    <w:p>
      <w:pPr>
        <w:pStyle w:val="FirstParagraph"/>
      </w:pPr>
      <w:r>
        <w:t xml:space="preserve">Evaluation of Professional Viability and Cultural Integration for the Musician within the Metro Context of India, Mumbai</w:t>
      </w:r>
    </w:p>
    <w:bookmarkEnd w:id="21"/>
    <w:bookmarkStart w:id="22" w:name="purpose"/>
    <w:p>
      <w:pPr>
        <w:pStyle w:val="Heading3"/>
      </w:pPr>
      <w:r>
        <w:t xml:space="preserve">Purpose:</w:t>
      </w:r>
    </w:p>
    <w:p>
      <w:pPr>
        <w:pStyle w:val="FirstParagraph"/>
      </w:pPr>
      <w:r>
        <w:t xml:space="preserve">To analyze the environmental factors, economic structures, and artistic challenges faced by a working musician operating specifically within India's financial capital, Mumbai.</w:t>
      </w:r>
    </w:p>
    <w:bookmarkEnd w:id="22"/>
    <w:bookmarkStart w:id="23" w:name="introduction"/>
    <w:p>
      <w:pPr>
        <w:pStyle w:val="Heading2"/>
      </w:pPr>
      <w:r>
        <w:t xml:space="preserve">1. Introduction</w:t>
      </w:r>
    </w:p>
    <w:p>
      <w:pPr>
        <w:pStyle w:val="FirstParagraph"/>
      </w:pPr>
      <w:r>
        <w:t xml:space="preserve">Mumbai serves as the undisputed heartbeat of Indian entertainment, hosting the Bollywood film industry and a burgeoning independent music scene. For any musician seeking professional exposure in India, Mumbai is not merely an option; it is arguably the primary ecosystem for growth. This laboratory report aims to dissect the conditions under which a musician operates in this high-pressure environment. The study focuses on three critical pillars: technical performance capabilities, economic sustainability through gig economy platforms, and cultural adaptation within a multicultural metropolis.</w:t>
      </w:r>
    </w:p>
    <w:p>
      <w:pPr>
        <w:pStyle w:val="BodyText"/>
      </w:pPr>
      <w:r>
        <w:t xml:space="preserve">The objective of this assessment is to determine how a modern musician can navigate the complex social and infrastructural landscape of India, Mumbai. By examining local venues, digital consumption patterns, and audience demographics in Mumbai's diverse districts—from the historic Gram Yards in Bandra to the corporate lounges of South Mumbai—we aim to provide a comprehensive roadmap for musical success.</w:t>
      </w:r>
    </w:p>
    <w:bookmarkEnd w:id="23"/>
    <w:bookmarkStart w:id="27" w:name="Xce1e7f5f13b224555e912ce2bb1a53bd2853ff8"/>
    <w:p>
      <w:pPr>
        <w:pStyle w:val="Heading2"/>
      </w:pPr>
      <w:r>
        <w:t xml:space="preserve">2. Environmental Analysis: The Musician's Habitat</w:t>
      </w:r>
    </w:p>
    <w:p>
      <w:pPr>
        <w:pStyle w:val="FirstParagraph"/>
      </w:pPr>
      <w:r>
        <w:t xml:space="preserve">The physical environment in which a musician performs in India, Mumbai, varies drastically depending on the zone. The city is characterized by distinct cultural enclaves that dictate the type of music performed and the expected audience behavior.</w:t>
      </w:r>
    </w:p>
    <w:bookmarkStart w:id="24" w:name="the-bandra-khar-circuit"/>
    <w:p>
      <w:pPr>
        <w:pStyle w:val="Heading3"/>
      </w:pPr>
      <w:r>
        <w:t xml:space="preserve">2.1. The Bandra-Khar Circuit</w:t>
      </w:r>
    </w:p>
    <w:p>
      <w:pPr>
        <w:pStyle w:val="FirstParagraph"/>
      </w:pPr>
      <w:r>
        <w:t xml:space="preserve">Bandra West is often referred to as the "Queen of Suburbs" and is a hub for youth culture, indie rock, and fusion genres. For a musician specializing in contemporary western styles or Indo-fusion, this area offers high visibility but intense competition. The venues here are often upscale pubs and boutique performance spaces that require a polished stage presence.</w:t>
      </w:r>
    </w:p>
    <w:bookmarkEnd w:id="24"/>
    <w:bookmarkStart w:id="25" w:name="south-mumbai-sobo-corporate-scene"/>
    <w:p>
      <w:pPr>
        <w:pStyle w:val="Heading3"/>
      </w:pPr>
      <w:r>
        <w:t xml:space="preserve">2.2. South Mumbai (SoBo) Corporate Scene</w:t>
      </w:r>
    </w:p>
    <w:p>
      <w:pPr>
        <w:pStyle w:val="FirstParagraph"/>
      </w:pPr>
      <w:r>
        <w:t xml:space="preserve">In contrast, the business districts of Nariman Point and Colaba cater to an older, affluent demographic. The expectation here for a musician is often classical Indian instruments (Sitar, Tabla) or soft jazz standards suitable for background ambiance during corporate events. The technical requirements here are stricter regarding audio fidelity and etiquette.</w:t>
      </w:r>
    </w:p>
    <w:bookmarkEnd w:id="25"/>
    <w:bookmarkStart w:id="26" w:name="infrastructure-and-logistics"/>
    <w:p>
      <w:pPr>
        <w:pStyle w:val="Heading3"/>
      </w:pPr>
      <w:r>
        <w:t xml:space="preserve">2.3. Infrastructure and Logistics</w:t>
      </w:r>
    </w:p>
    <w:p>
      <w:pPr>
        <w:pStyle w:val="FirstParagraph"/>
      </w:pPr>
      <w:r>
        <w:t xml:space="preserve">Mumbai's infrastructure poses unique challenges for the traveling musician. Traffic congestion in Mumbai is legendary, often delaying soundchecks and performances if travel times between venues are not calculated with extreme precision. Furthermore, humidity levels can affect delicate instruments, requiring musicians to adapt their maintenance routines specifically for this coastal climate.</w:t>
      </w:r>
    </w:p>
    <w:bookmarkEnd w:id="26"/>
    <w:bookmarkEnd w:id="27"/>
    <w:bookmarkStart w:id="28" w:name="economic-viability-and-revenue-streams"/>
    <w:p>
      <w:pPr>
        <w:pStyle w:val="Heading2"/>
      </w:pPr>
      <w:r>
        <w:t xml:space="preserve">3. Economic Viability and Revenue Streams</w:t>
      </w:r>
    </w:p>
    <w:p>
      <w:pPr>
        <w:pStyle w:val="FirstParagraph"/>
      </w:pPr>
      <w:r>
        <w:t xml:space="preserve">The financial model for a musician in India, Mumbai differs significantly from Western markets. While streaming royalties are minimal globally, they are particularly low in India due to subscription pricing models. Therefore, the primary revenue stream for most musicians remains live performance and corporate bookings.</w:t>
      </w:r>
    </w:p>
    <w:p>
      <w:pPr>
        <w:pStyle w:val="BodyText"/>
      </w:pPr>
      <w:r>
        <w:t xml:space="preserve">Revenue Source</w:t>
      </w:r>
    </w:p>
    <w:bookmarkEnd w:id="28"/>
    <w:p>
      <w:pPr>
        <w:pStyle w:val="BodyText"/>
      </w:pPr>
      <w:r>
        <w:t xml:space="preserve">Potential Income Range (INR)</w:t>
      </w:r>
    </w:p>
    <w:p>
      <w:pPr>
        <w:pStyle w:val="BodyText"/>
      </w:pPr>
      <w:r>
        <w:t xml:space="preserve">Necessity in India, Mumbai</w:t>
      </w:r>
    </w:p>
    <w:p>
      <w:pPr>
        <w:pStyle w:val="BodyText"/>
      </w:pPr>
      <w:r>
        <w:t xml:space="preserve">Live Gigs (Clubs/Bars)</w:t>
      </w:r>
    </w:p>
    <w:p>
      <w:pPr>
        <w:pStyle w:val="BodyText"/>
      </w:pPr>
      <w:r>
        <w:t xml:space="preserve">₹5,000 - ₹25,00 per night</w:t>
      </w:r>
    </w:p>
    <w:p>
      <w:pPr>
        <w:pStyle w:val="BodyText"/>
      </w:pPr>
      <w:r>
        <w:t xml:space="preserve">Moderate</w:t>
      </w:r>
    </w:p>
    <w:p>
      <w:pPr>
        <w:pStyle w:val="BodyText"/>
      </w:pPr>
      <w:r>
        <w:t xml:space="preserve">Corporate Weddings/Events</w:t>
      </w:r>
    </w:p>
    <w:p>
      <w:pPr>
        <w:pStyle w:val="BodyText"/>
      </w:pPr>
      <w:r>
        <w:t xml:space="preserve">₹50,00 - ₹1,5L+ per event</w:t>
      </w:r>
    </w:p>
    <w:p>
      <w:pPr>
        <w:pStyle w:val="BodyText"/>
      </w:pPr>
      <w:r>
        <w:t xml:space="preserve">High</w:t>
      </w:r>
    </w:p>
    <w:p>
      <w:pPr>
        <w:pStyle w:val="BodyText"/>
      </w:pPr>
      <w:r>
        <w:t xml:space="preserve">Digital Streaming (Spotify/YouTube)</w:t>
      </w:r>
    </w:p>
    <w:p>
      <w:pPr>
        <w:pStyle w:val="BodyText"/>
      </w:pPr>
      <w:r>
        <w:t xml:space="preserve">₹2 - 5 per 1000 streams</w:t>
      </w:r>
    </w:p>
    <w:p>
      <w:pPr>
        <w:pStyle w:val="BodyText"/>
      </w:pPr>
      <w:r>
        <w:t xml:space="preserve">Negligible</w:t>
      </w:r>
    </w:p>
    <w:p>
      <w:pPr>
        <w:pStyle w:val="BodyText"/>
      </w:pPr>
      <w:r>
        <w:t xml:space="preserve">The data indicates that to sustain a career as a musician in India, Mumbai requires a diversified portfolio. Reliance on digital platforms alone is insufficient. Instead, the successful musician must act as an entrepreneur, networking aggressively within the wedding and corporate event sectors which thrive in this financial capital.</w:t>
      </w:r>
    </w:p>
    <w:bookmarkStart w:id="31" w:name="X919c15a925118fe48150dd93591857ef82d8f59"/>
    <w:p>
      <w:pPr>
        <w:pStyle w:val="Heading2"/>
      </w:pPr>
      <w:r>
        <w:t xml:space="preserve">4. Cultural Adaptation and Audience Engagement</w:t>
      </w:r>
    </w:p>
    <w:p>
      <w:pPr>
        <w:pStyle w:val="FirstParagraph"/>
      </w:pPr>
      <w:r>
        <w:t xml:space="preserve">The most critical variable for a musician operating in India, Mumbai is cultural intelligence. The audience in Mumbai is hyper-diverse, comprising native Marathi speakers, Hindi-speaking populations from across North India, Gujarati business communities, and a significant expatriate population.</w:t>
      </w:r>
    </w:p>
    <w:bookmarkStart w:id="29" w:name="linguistic-versatility"/>
    <w:p>
      <w:pPr>
        <w:pStyle w:val="Heading3"/>
      </w:pPr>
      <w:r>
        <w:t xml:space="preserve">4.1. Linguistic Versatility</w:t>
      </w:r>
    </w:p>
    <w:p>
      <w:pPr>
        <w:pStyle w:val="FirstParagraph"/>
      </w:pPr>
      <w:r>
        <w:t xml:space="preserve">A musician who restricts their repertoire to English songs may find limited opportunities outside specific expat-heavy zones in Mumbai. Conversely, a musician fluent in Hindi and Marathi can tap into a massive mainstream audience. However, the "Mumbai Sound" often favors fusion—blending traditional Indian ragas with Western pop structures. The report recommends that any musician entering this market should acquire at least basic proficiency in conversational Hindi to build rapport with venue owners and local audiences.</w:t>
      </w:r>
    </w:p>
    <w:bookmarkEnd w:id="29"/>
    <w:bookmarkStart w:id="30" w:name="genre-expectations"/>
    <w:p>
      <w:pPr>
        <w:pStyle w:val="Heading3"/>
      </w:pPr>
      <w:r>
        <w:t xml:space="preserve">4.2. Genre Expectations</w:t>
      </w:r>
    </w:p>
    <w:p>
      <w:pPr>
        <w:pStyle w:val="FirstParagraph"/>
      </w:pPr>
      <w:r>
        <w:t xml:space="preserve">In India, the line between "entertainment" and "music" is often blurred by dance culture. Audience engagement in Mumbai is less passive than in classical Western concert halls; it is participatory. A musician must be prepared to interact with the crowd, request songs via mobile platforms (commonly WhatsApp or Instagram stories), and adapt setlists on the fly based on real-time feedback.</w:t>
      </w:r>
    </w:p>
    <w:bookmarkEnd w:id="30"/>
    <w:bookmarkEnd w:id="31"/>
    <w:bookmarkStart w:id="32" w:name="challenges-and-mitigation-strategies"/>
    <w:p>
      <w:pPr>
        <w:pStyle w:val="Heading2"/>
      </w:pPr>
      <w:r>
        <w:t xml:space="preserve">5. Challenges and Mitigation Strategies</w:t>
      </w:r>
    </w:p>
    <w:p>
      <w:pPr>
        <w:numPr>
          <w:ilvl w:val="0"/>
          <w:numId w:val="1001"/>
        </w:numPr>
        <w:pStyle w:val="Compact"/>
      </w:pPr>
      <w:r>
        <w:rPr>
          <w:bCs/>
          <w:b/>
        </w:rPr>
        <w:t xml:space="preserve">Bureaucratic Hurdles:</w:t>
      </w:r>
      <w:r>
        <w:t xml:space="preserve">Promoting large-scale concerts in India requires various permits from local municipal corporations. For an independent musician, navigating the licensing requirements for public performance rights can be daunting.</w:t>
      </w:r>
    </w:p>
    <w:p>
      <w:pPr>
        <w:numPr>
          <w:ilvl w:val="0"/>
          <w:numId w:val="1001"/>
        </w:numPr>
        <w:pStyle w:val="Compact"/>
      </w:pPr>
      <w:r>
        <w:rPr>
          <w:bCs/>
          <w:b/>
        </w:rPr>
        <w:t xml:space="preserve">Copyright Enforcement:</w:t>
      </w:r>
      <w:r>
        <w:t xml:space="preserve">While improving, copyright protection for individual composers in India is still developing. Musicians must rely heavily on digital registration platforms like IPRS (Indian Performing Right Society) to ensure royalties are collected from radio and TV plays.</w:t>
      </w:r>
    </w:p>
    <w:p>
      <w:pPr>
        <w:numPr>
          <w:ilvl w:val="0"/>
          <w:numId w:val="1001"/>
        </w:numPr>
        <w:pStyle w:val="Compact"/>
      </w:pPr>
      <w:r>
        <w:rPr>
          <w:bCs/>
          <w:b/>
        </w:rPr>
        <w:t xml:space="preserve">Saturation:</w:t>
      </w:r>
      <w:r>
        <w:t xml:space="preserve">The sheer volume of talent in Mumbai's music scene means standing out requires a unique brand identity. Simply covering popular Bollywood hits is no longer sufficient differentiation.</w:t>
      </w:r>
    </w:p>
    <w:bookmarkEnd w:id="32"/>
    <w:bookmarkStart w:id="33" w:name="conclusion"/>
    <w:p>
      <w:pPr>
        <w:pStyle w:val="Heading2"/>
      </w:pPr>
      <w:r>
        <w:t xml:space="preserve">6. Conclusion</w:t>
      </w:r>
    </w:p>
    <w:p>
      <w:pPr>
        <w:pStyle w:val="FirstParagraph"/>
      </w:pPr>
      <w:r>
        <w:t xml:space="preserve">In conclusion, the life of a musician in India, Mumbai is characterized by high potential but requires robust adaptability. The city offers unparalleled networking opportunities and access to diverse audiences that are rarely found elsewhere in South Asia. However, success is not guaranteed by musical talent alone.</w:t>
      </w:r>
    </w:p>
    <w:p>
      <w:pPr>
        <w:pStyle w:val="BodyText"/>
      </w:pPr>
      <w:r>
        <w:t xml:space="preserve">The successful musician must combine technical proficiency with business acumen and cultural sensitivity. They must understand the geographical nuances of Mumbai's neighborhoods, leverage corporate events for financial stability while using indie venues for artistic expression, and respect the hybrid nature of Indian musical taste. This report confirms that while the path is challenging, India’s financial capital remains one of the most dynamic stages for a musician globally.</w:t>
      </w:r>
    </w:p>
    <w:p>
      <w:pPr>
        <w:pStyle w:val="BodyText"/>
      </w:pPr>
      <w:r>
        <w:rPr>
          <w:bCs/>
          <w:b/>
        </w:rPr>
        <w:t xml:space="preserve">Recommendation:</w:t>
      </w:r>
      <w:r>
        <w:t xml:space="preserve"> </w:t>
      </w:r>
      <w:r>
        <w:t xml:space="preserve">Future research should focus on the impact of regional language pop (Marathi Indie) as a viable alternative to Hindi-centric Bollywood music for upcoming artists seeking niche but loyal audiences in Mumbai.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Evaluation and Cultural Impact Assessment: The Modern Musician in India, Mumbai</dc:title>
  <dc:creator/>
  <cp:keywords/>
  <dcterms:created xsi:type="dcterms:W3CDTF">2026-07-29T04:07:06Z</dcterms:created>
  <dcterms:modified xsi:type="dcterms:W3CDTF">2026-07-29T04:07:06Z</dcterms:modified>
</cp:coreProperties>
</file>

<file path=docProps/custom.xml><?xml version="1.0" encoding="utf-8"?>
<Properties xmlns="http://schemas.openxmlformats.org/officeDocument/2006/custom-properties" xmlns:vt="http://schemas.openxmlformats.org/officeDocument/2006/docPropsVTypes"/>
</file>