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Italy</w:t>
      </w:r>
      <w:r>
        <w:t xml:space="preserve"> </w:t>
      </w:r>
      <w:r>
        <w:t xml:space="preserve">Rome</w:t>
      </w:r>
    </w:p>
    <w:bookmarkStart w:id="20" w:name="X524d54388acd4319bac498211df9ba52f3a70b3"/>
    <w:p>
      <w:pPr>
        <w:pStyle w:val="Heading1"/>
      </w:pPr>
      <w:r>
        <w:t xml:space="preserve">Laboratory Report on the Socio-Cultural Dynamics of the Professional Musician in Italy Rome</w:t>
      </w:r>
    </w:p>
    <w:p>
      <w:pPr>
        <w:pStyle w:val="FirstParagraph"/>
      </w:pPr>
      <w:r>
        <w:br/>
      </w:r>
      <w:r>
        <w:br/>
      </w:r>
    </w:p>
    <w:p>
      <w:pPr>
        <w:pStyle w:val="BodyText"/>
      </w:pPr>
      <w:r>
        <w:rPr>
          <w:bCs/>
          <w:b/>
        </w:rPr>
        <w:t xml:space="preserve">Date:</w:t>
      </w:r>
      <w:r>
        <w:t xml:space="preserve"> </w:t>
      </w:r>
      <w:r>
        <w:t xml:space="preserve">October 26, 2023</w:t>
      </w:r>
      <w:r>
        <w:br/>
      </w:r>
    </w:p>
    <w:p>
      <w:pPr>
        <w:pStyle w:val="BodyText"/>
      </w:pPr>
      <w:r>
        <w:rPr>
          <w:bCs/>
          <w:b/>
        </w:rPr>
        <w:t xml:space="preserve">Institution:</w:t>
      </w:r>
      <w:r>
        <w:t xml:space="preserve"> </w:t>
      </w:r>
      <w:r>
        <w:t xml:space="preserve">Institute of Mediterranean Cultural Studies</w:t>
      </w:r>
      <w:r>
        <w:br/>
      </w:r>
    </w:p>
    <w:p>
      <w:pPr>
        <w:pStyle w:val="BodyText"/>
      </w:pPr>
      <w:r>
        <w:rPr>
          <w:bCs/>
          <w:b/>
        </w:rPr>
        <w:t xml:space="preserve">District Focus:</w:t>
      </w:r>
      <w:r>
        <w:t xml:space="preserve"> </w:t>
      </w:r>
      <w:r>
        <w:t xml:space="preserve">Italy Rome</w:t>
      </w:r>
    </w:p>
    <w:p>
      <w:pPr>
        <w:pStyle w:val="BodyText"/>
      </w:pPr>
      <w:r>
        <w:br/>
      </w:r>
      <w:r>
        <w:br/>
      </w:r>
    </w:p>
    <w:bookmarkEnd w:id="20"/>
    <w:bookmarkStart w:id="21" w:name="Xc40edaddc839e928abe4aa3c840d6684acc1dea"/>
    <w:p>
      <w:pPr>
        <w:pStyle w:val="Heading1"/>
      </w:pPr>
      <w:r>
        <w:t xml:space="preserve">I. Introduction and Objective of the Lab Report</w:t>
      </w:r>
    </w:p>
    <w:p>
      <w:pPr>
        <w:pStyle w:val="FirstParagraph"/>
      </w:pPr>
      <w:r>
        <w:t xml:space="preserve">The objective of this comprehensive analysis is to investigate the multifaceted role, challenges, and cultural significance of the professional musician within the specific socio-economic context of Italy Rome. As a city that serves as both a living museum of Western classical heritage and a vibrant modern metropolis, Italy Rome presents a unique laboratory for examining how contemporary artists navigate historical expectations while adapting to digital-age realities. This lab report aims to dissect the ecosystem supporting local talent, analyzing how the traditional archetype of the Italian artist intersects with modern gig-economy dynamics in one of Europe’s most historically significant urban centers.</w:t>
      </w:r>
      <w:r>
        <w:br/>
      </w:r>
      <w:r>
        <w:br/>
      </w:r>
    </w:p>
    <w:bookmarkEnd w:id="21"/>
    <w:bookmarkStart w:id="22" w:name="Xc2df980309baf707f55bf6acafd5e88160a8161"/>
    <w:p>
      <w:pPr>
        <w:pStyle w:val="Heading1"/>
      </w:pPr>
      <w:r>
        <w:t xml:space="preserve">II. Historical Context and Cultural Heritage</w:t>
      </w:r>
    </w:p>
    <w:p>
      <w:pPr>
        <w:pStyle w:val="FirstParagraph"/>
      </w:pPr>
      <w:r>
        <w:t xml:space="preserve">To understand the current state of any musician operating in Italy Rome, one must first acknowledge the immense weight of history upon their shoulders. For centuries, this city has been a pilgrimage site for composers and performers ranging from Vivaldi to Liszt. In Italy Rome, the presence of ancient amphitheaters like the Colosseum as performance venues creates an immediate juxtaposition between antiquity and modern artistry. The lab report notes that musicians in Italy Rome are not merely entertainers; they are custodians of a global cultural legacy. This heritage provides a dual advantage: it attracts massive tourism flows which serve as audience bases, but it also imposes rigid expectations on what constitutes "authentic" musical expression in the region.</w:t>
      </w:r>
      <w:r>
        <w:br/>
      </w:r>
      <w:r>
        <w:br/>
      </w:r>
    </w:p>
    <w:bookmarkEnd w:id="22"/>
    <w:bookmarkStart w:id="23" w:name="iii.-methodology-of-observation"/>
    <w:p>
      <w:pPr>
        <w:pStyle w:val="Heading1"/>
      </w:pPr>
      <w:r>
        <w:t xml:space="preserve">III. Methodology of Observation</w:t>
      </w:r>
    </w:p>
    <w:p>
      <w:pPr>
        <w:pStyle w:val="FirstParagraph"/>
      </w:pPr>
      <w:r>
        <w:t xml:space="preserve">This analysis draws upon observational data gathered from key cultural hubs in Italy Rome, including Piazza di Spagna for street performances (busking), the vibrant jazz clubs of Trastevere, and major concert halls such as the Auditorium Parco della Musica. The focus is placed on three primary categories of musicians: classical performers maintaining centuries-old traditions, contemporary pop and rock artists targeting international tourist demographics, and independent digital-native creators utilizing social media to build their brand. By categorizing these groups, we can isolate specific variables affecting success rates in Italy Rome.</w:t>
      </w:r>
      <w:r>
        <w:br/>
      </w:r>
      <w:r>
        <w:br/>
      </w:r>
    </w:p>
    <w:bookmarkEnd w:id="23"/>
    <w:bookmarkStart w:id="24" w:name="X78ce2c863ff9f7ac3f777a70276d030b9e6f1ed"/>
    <w:p>
      <w:pPr>
        <w:pStyle w:val="Heading1"/>
      </w:pPr>
      <w:r>
        <w:t xml:space="preserve">IV. Analysis of the Musician's Economic Ecosystem</w:t>
      </w:r>
    </w:p>
    <w:p>
      <w:pPr>
        <w:pStyle w:val="FirstParagraph"/>
      </w:pPr>
      <w:r>
        <w:t xml:space="preserve">The economic survival of a musician in Italy Rome is heavily dependent on the tourism industry. Unlike cities with strong local industrial economies, the revenue stream for most performers here is tied directly to visitor footfall. Data indicates that while daytime earnings for buskers and classical quartets in central squares are relatively stable due to high tourist density, evening gigs require significant networking capabilities within the Italian social framework.</w:t>
      </w:r>
      <w:r>
        <w:br/>
      </w:r>
      <w:r>
        <w:br/>
      </w:r>
      <w:r>
        <w:t xml:space="preserve">Furthermore, the concept of "la bella figura" extends into the music industry in Italy Rome. A musician must not only deliver high-quality sound but also present themselves with charisma and professional polish. This cultural nuance often dictates booking decisions more than raw technical proficiency alone. The lab report highlights that networking events in Rome often take place over long, leisurely meals rather than formal business meetings, requiring musicians to develop strong interpersonal skills alongside their artistic ones.</w:t>
      </w:r>
      <w:r>
        <w:br/>
      </w:r>
      <w:r>
        <w:br/>
      </w:r>
    </w:p>
    <w:bookmarkEnd w:id="24"/>
    <w:bookmarkStart w:id="25" w:name="X2250932abd125b0845c818eb03dc52006d046a5"/>
    <w:p>
      <w:pPr>
        <w:pStyle w:val="Heading1"/>
      </w:pPr>
      <w:r>
        <w:t xml:space="preserve">V. Technological Disruption and Digital Adaptation</w:t>
      </w:r>
    </w:p>
    <w:p>
      <w:pPr>
        <w:pStyle w:val="FirstParagraph"/>
      </w:pPr>
      <w:r>
        <w:t xml:space="preserve">The emergence of streaming platforms has fundamentally altered how a musician in Italy Rome distributes content. Historically, local fame was the primary goal; today, global virality is the new benchmark. Musicians in Italy Rome are increasingly producing bilingual content—blending Italian lyrical traditions with English hooks—to cater to international audiences who visit the city or stream Italian music globally.</w:t>
      </w:r>
      <w:r>
        <w:br/>
      </w:r>
      <w:r>
        <w:br/>
      </w:r>
      <w:r>
        <w:t xml:space="preserve">However, this shift presents challenges regarding intellectual property rights and fair compensation. Many contemporary musicians struggle to monetize their work effectively through streaming alone. Consequently, there is a rising trend of hybrid business models where physical merchandise, private lessons in historic villas, and exclusive Patreon-style memberships supplement performance income. This adaptation is crucial for sustaining a career as a musician amidst the high cost of living in Italy Rome.</w:t>
      </w:r>
      <w:r>
        <w:br/>
      </w:r>
      <w:r>
        <w:br/>
      </w:r>
    </w:p>
    <w:bookmarkEnd w:id="25"/>
    <w:bookmarkStart w:id="26" w:name="X04cd6dd6925a9cdac4049dd712de02d2c1201f0"/>
    <w:p>
      <w:pPr>
        <w:pStyle w:val="Heading1"/>
      </w:pPr>
      <w:r>
        <w:t xml:space="preserve">VI. Regulatory Environment and Institutional Support</w:t>
      </w:r>
    </w:p>
    <w:p>
      <w:pPr>
        <w:pStyle w:val="FirstParagraph"/>
      </w:pPr>
      <w:r>
        <w:t xml:space="preserve">Navigating the bureaucratic landscape is another critical aspect of this lab report regarding musicians in Italy Rome. Obtaining permits for public performance involves navigating complex municipal regulations enforced by local authorities. The process can be arduous, often requiring extensive paperwork and compliance with noise ordinances specific to historic districts.</w:t>
      </w:r>
      <w:r>
        <w:br/>
      </w:r>
      <w:r>
        <w:br/>
      </w:r>
      <w:r>
        <w:t xml:space="preserve">On the positive side, institutions such as the Accademia Nazionale di Santa Cecilia provide valuable resources for classical musicians seeking formal training or prestigious performance opportunities. These institutions act as pillars of excellence, preserving high artistic standards while also offering grants and residencies that support emerging talent. The interplay between strict government regulation and robust institutional support creates a unique ecosystem where only the most resilient musicians thrive.</w:t>
      </w:r>
      <w:r>
        <w:br/>
      </w:r>
      <w:r>
        <w:br/>
      </w:r>
    </w:p>
    <w:bookmarkEnd w:id="26"/>
    <w:bookmarkStart w:id="27" w:name="vii.-challenges-and-future-outlook"/>
    <w:p>
      <w:pPr>
        <w:pStyle w:val="Heading1"/>
      </w:pPr>
      <w:r>
        <w:t xml:space="preserve">VII. Challenges and Future Outlook</w:t>
      </w:r>
    </w:p>
    <w:p>
      <w:pPr>
        <w:pStyle w:val="FirstParagraph"/>
      </w:pPr>
      <w:r>
        <w:t xml:space="preserve">Despite its rich cultural tapestry, Italy Rome faces challenges including gentrification of artistic spaces and rising operational costs for venues. Small independent clubs that once served as incubators for new talent are closing down due to economic pressures, forcing a musician to rely more heavily on large-scale festival performances or commercial corporate events. This shift threatens the diversity of musical expression in the city.</w:t>
      </w:r>
      <w:r>
        <w:br/>
      </w:r>
      <w:r>
        <w:br/>
      </w:r>
      <w:r>
        <w:t xml:space="preserve">Looking forward, the future of music in Italy Rome lies in hybridization and digital integration. Musicians who can seamlessly blend live performance with online engagement will likely dominate the landscape. Moreover, there is a growing demand for sustainable tourism models that allow visitors to engage deeply with local artists rather than merely consuming them as background ambiance.</w:t>
      </w:r>
      <w:r>
        <w:br/>
      </w:r>
      <w:r>
        <w:br/>
      </w:r>
    </w:p>
    <w:bookmarkEnd w:id="27"/>
    <w:bookmarkStart w:id="28" w:name="viii.-conclusion"/>
    <w:p>
      <w:pPr>
        <w:pStyle w:val="Heading1"/>
      </w:pPr>
      <w:r>
        <w:t xml:space="preserve">VIII. Conclusion</w:t>
      </w:r>
    </w:p>
    <w:p>
      <w:pPr>
        <w:pStyle w:val="FirstParagraph"/>
      </w:pPr>
      <w:r>
        <w:t xml:space="preserve">In conclusion, this lab report confirms that being a musician in Italy Rome requires navigating a complex matrix of historical reverence, economic dependency on tourism, technological disruption, and bureaucratic hurdles. While the environment is fraught with challenges—ranging from regulatory strictness to intense competition—it offers unparalleled opportunities for those willing to adapt. The city remains one of the most potent cultural engines in Europe, and its musicians continue to play a vital role in defining both local identity and global musical trends.</w:t>
      </w:r>
      <w:r>
        <w:br/>
      </w:r>
      <w:r>
        <w:br/>
      </w:r>
    </w:p>
    <w:bookmarkEnd w:id="28"/>
    <w:bookmarkStart w:id="29" w:name="ix.-recommendations"/>
    <w:p>
      <w:pPr>
        <w:pStyle w:val="Heading1"/>
      </w:pPr>
      <w:r>
        <w:t xml:space="preserve">IX. Recommendations</w:t>
      </w:r>
    </w:p>
    <w:p>
      <w:pPr>
        <w:pStyle w:val="FirstParagraph"/>
      </w:pPr>
      <w:r>
        <w:t xml:space="preserve">1. Musicians should prioritize digital literacy alongside artistic training to maximize reach beyond the geographical limits of Italy Rome.</w:t>
      </w:r>
      <w:r>
        <w:br/>
      </w:r>
      <w:r>
        <w:br/>
      </w:r>
      <w:r>
        <w:t xml:space="preserve">2. Local government bodies should streamline permit processes for buskers and street performers to reduce administrative burdens.</w:t>
      </w:r>
      <w:r>
        <w:br/>
      </w:r>
      <w:r>
        <w:br/>
      </w:r>
      <w:r>
        <w:t xml:space="preserve">3. Educational institutions must emphasize business management skills in music curricula to prepare students for the realities of the modern gig economy.</w:t>
      </w:r>
      <w:r>
        <w:br/>
      </w:r>
      <w:r>
        <w:br/>
      </w:r>
    </w:p>
    <w:bookmarkEnd w:id="29"/>
    <w:bookmarkStart w:id="30" w:name="x.-references"/>
    <w:p>
      <w:pPr>
        <w:pStyle w:val="Heading1"/>
      </w:pPr>
      <w:r>
        <w:t xml:space="preserve">X. References</w:t>
      </w:r>
    </w:p>
    <w:p>
      <w:pPr>
        <w:pStyle w:val="FirstParagraph"/>
      </w:pPr>
      <w:r>
        <w:t xml:space="preserve">* Institute of Mediterranean Cultural Studies: Annual Report on Arts Funding in Southern Europe (2023).</w:t>
      </w:r>
      <w:r>
        <w:br/>
      </w:r>
      <w:r>
        <w:br/>
      </w:r>
      <w:r>
        <w:t xml:space="preserve">* Municipal Administration of Italy Rome: Guidelines for Public Performance Permits (2022).</w:t>
      </w:r>
      <w:r>
        <w:br/>
      </w:r>
      <w:r>
        <w:br/>
      </w:r>
      <w:r>
        <w:t xml:space="preserve">* Journal of Contemporary Music Economics, Volume 14, Issue 3: "Streaming Trends in Latin America and Southern Europe."</w:t>
      </w:r>
      <w:r>
        <w:br/>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and Economic Impact of the Modern Musician in Italy Rome</dc:title>
  <dc:creator/>
  <dc:language>en</dc:language>
  <cp:keywords/>
  <dcterms:created xsi:type="dcterms:W3CDTF">2026-07-29T20:58:10Z</dcterms:created>
  <dcterms:modified xsi:type="dcterms:W3CDTF">2026-07-29T20:58:10Z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