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Acoustics</w:t>
      </w:r>
      <w:r>
        <w:t xml:space="preserve"> </w:t>
      </w:r>
      <w:r>
        <w:t xml:space="preserve">and</w:t>
      </w:r>
      <w:r>
        <w:t xml:space="preserve"> </w:t>
      </w:r>
      <w:r>
        <w:t xml:space="preserve">Artistic</w:t>
      </w:r>
      <w:r>
        <w:t xml:space="preserve"> </w:t>
      </w:r>
      <w:r>
        <w:t xml:space="preserve">Integration</w:t>
      </w:r>
      <w:r>
        <w:t xml:space="preserve"> </w:t>
      </w:r>
      <w:r>
        <w:t xml:space="preserve">Lab</w:t>
      </w:r>
      <w:r>
        <w:t xml:space="preserve"> </w:t>
      </w:r>
      <w:r>
        <w:t xml:space="preserve">Report:</w:t>
      </w:r>
      <w:r>
        <w:t xml:space="preserve"> </w:t>
      </w:r>
      <w:r>
        <w:t xml:space="preserve">Musician</w:t>
      </w:r>
      <w:r>
        <w:t xml:space="preserve"> </w:t>
      </w:r>
      <w:r>
        <w:t xml:space="preserve">Deployment</w:t>
      </w:r>
      <w:r>
        <w:t xml:space="preserve"> </w:t>
      </w:r>
      <w:r>
        <w:t xml:space="preserve">in</w:t>
      </w:r>
      <w:r>
        <w:t xml:space="preserve"> </w:t>
      </w:r>
      <w:r>
        <w:t xml:space="preserve">Japan</w:t>
      </w:r>
      <w:r>
        <w:t xml:space="preserve"> </w:t>
      </w:r>
      <w:r>
        <w:t xml:space="preserve">Kyoto</w:t>
      </w:r>
    </w:p>
    <w:bookmarkStart w:id="33" w:name="X158afba081def77f98a329ef530ab5727725b50"/>
    <w:p>
      <w:pPr>
        <w:pStyle w:val="Heading1"/>
      </w:pPr>
      <w:r>
        <w:t xml:space="preserve">Laboratory Report on Musical Performance Integration and Cultural Resonance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Committee for Traditional Arts and Modern Acoustics</w:t>
      </w:r>
      <w:r>
        <w:br/>
      </w:r>
      <w:r>
        <w:rPr>
          <w:bCs/>
          <w:b/>
        </w:rPr>
        <w:t xml:space="preserve">From:</w:t>
      </w:r>
      <w:r>
        <w:t xml:space="preserve"> </w:t>
      </w:r>
      <w:r>
        <w:t xml:space="preserve">Dr. Alistair Vance, Lead Researcher in Ethnomusicology and Performance Studies</w:t>
      </w:r>
      <w:r>
        <w:br/>
      </w:r>
    </w:p>
    <w:bookmarkStart w:id="20" w:name="abstract"/>
    <w:p>
      <w:pPr>
        <w:pStyle w:val="Heading2"/>
      </w:pPr>
      <w:r>
        <w:t xml:space="preserve">1. Abstract</w:t>
      </w:r>
    </w:p>
    <w:p>
      <w:pPr>
        <w:pStyle w:val="FirstParagraph"/>
      </w:pPr>
      <w:r>
        <w:t xml:space="preserve">This laboratory report serves as a detailed examination of the functional, artistic, and logistical requirements associated with deploying a professional musician for performances and cultural exchanges in Japan Kyoto. The primary objective of this study is to define the parameters through which a Musician can effectively bridge contemporary artistic expression with the profound historical traditions embedded in the landscape of Japan Kyoto. This document analyzes acoustic environments, cultural expectations, logistical constraints, and artistic methodologies required to ensure that every performance contributes positively to the cultural fabric of Japan Kyoto. By treating the deployment of a Musician as a controlled experimental variable within the complex system of Japanese culture, we aim to optimize artistic output while respecting local customs.</w:t>
      </w:r>
    </w:p>
    <w:bookmarkEnd w:id="20"/>
    <w:bookmarkStart w:id="21" w:name="introduction-and-contextual-framework"/>
    <w:p>
      <w:pPr>
        <w:pStyle w:val="Heading2"/>
      </w:pPr>
      <w:r>
        <w:t xml:space="preserve">2. Introduction and Contextual Framework</w:t>
      </w:r>
    </w:p>
    <w:p>
      <w:pPr>
        <w:pStyle w:val="FirstParagraph"/>
      </w:pPr>
      <w:r>
        <w:t xml:space="preserve">The city known globally as Japan Kyoto represents one of the most intricate cultural ecosystems in East Asia. Historically serving as the imperial capital for over a millennium, Japan Kyoto is characterized by its preservation of traditional architecture, tea ceremony rituals, geisha culture, and an intense appreciation for aesthetic subtlety. For any external entity or individual entering this sphere, understanding the weight of history is paramount. This report posits that a Musician does not merely enter Japan Kyoto to perform notes; rather, they enter a space where sound interacts with silence (ma), architecture, and centuries-old philosophical concepts.</w:t>
      </w:r>
    </w:p>
    <w:p>
      <w:pPr>
        <w:pStyle w:val="BodyText"/>
      </w:pPr>
      <w:r>
        <w:t xml:space="preserve">The role of the Musician in this context is multifaceted. They act as cultural ambassadors, sonic architects, and historical interpreters. This laboratory report aims to dissect these roles to provide a comprehensive guide for preparation. The hypothesis driving this report is that success in Japan Kyoto is contingent not upon technical virtuosity alone, but upon the Musician’s ability to demonstrate deep respect for the ambient silence and specific acoustic properties of traditional Japanese spaces.</w:t>
      </w:r>
    </w:p>
    <w:bookmarkEnd w:id="21"/>
    <w:bookmarkStart w:id="24" w:name="acoustic-environmental-analysis"/>
    <w:p>
      <w:pPr>
        <w:pStyle w:val="Heading2"/>
      </w:pPr>
      <w:r>
        <w:t xml:space="preserve">3. Acoustic Environmental Analysis</w:t>
      </w:r>
    </w:p>
    <w:p>
      <w:pPr>
        <w:pStyle w:val="FirstParagraph"/>
      </w:pPr>
      <w:r>
        <w:t xml:space="preserve">A critical component of this study involves the acoustic analysis of venues in Japan Kyoto. Unlike Western concert halls designed for projection and reverberation, many traditional performance spaces in Japan Kyoto—such as machiya townhouses, temple gardens, and tea houses—are designed for intimacy and clarity. These structures often feature tatami mats, wooden beams, and shoji screens that absorb high frequencies rather than reflecting them.</w:t>
      </w:r>
    </w:p>
    <w:bookmarkStart w:id="22" w:name="material-absorption"/>
    <w:p>
      <w:pPr>
        <w:pStyle w:val="Heading3"/>
      </w:pPr>
      <w:r>
        <w:t xml:space="preserve">3.1 Material Absorption</w:t>
      </w:r>
    </w:p>
    <w:p>
      <w:pPr>
        <w:pStyle w:val="FirstParagraph"/>
      </w:pPr>
      <w:r>
        <w:t xml:space="preserve">The Musician must understand that the physical materials prevalent in Japan Kyoto create a unique dampening effect. Hard surfaces are less common in interior traditional settings. Therefore, the dynamic range of the Musician’s performance must be calibrated carefully. Loudness is often perceived as aggressive or disruptive in these environments. The laboratory data suggests that a softer attack and nuanced tone production will yield higher aesthetic approval ratings among local audiences compared to powerful, projecting techniques typically used in Western orchestral settings.</w:t>
      </w:r>
    </w:p>
    <w:bookmarkEnd w:id="22"/>
    <w:bookmarkStart w:id="23" w:name="spatial-acoustics"/>
    <w:p>
      <w:pPr>
        <w:pStyle w:val="Heading3"/>
      </w:pPr>
      <w:r>
        <w:t xml:space="preserve">3.2 Spatial Acoustics</w:t>
      </w:r>
    </w:p>
    <w:p>
      <w:pPr>
        <w:pStyle w:val="FirstParagraph"/>
      </w:pPr>
      <w:r>
        <w:t xml:space="preserve">In open-air venues within the gardens of Japan Kyoto, wind interference and ambient noise from nature (birds, rustling leaves) become significant variables. The Musician must adapt their repertoire to include pieces that harmonize with natural sounds rather than competing against them. This requires a flexible setlist that allows for improvisation based on real-time acoustic feedback.</w:t>
      </w:r>
    </w:p>
    <w:bookmarkEnd w:id="23"/>
    <w:bookmarkEnd w:id="24"/>
    <w:bookmarkStart w:id="27" w:name="cultural-etiquette-and-social-dynamics"/>
    <w:p>
      <w:pPr>
        <w:pStyle w:val="Heading2"/>
      </w:pPr>
      <w:r>
        <w:t xml:space="preserve">4. Cultural Etiquette and Social Dynamics</w:t>
      </w:r>
    </w:p>
    <w:p>
      <w:pPr>
        <w:pStyle w:val="FirstParagraph"/>
      </w:pPr>
      <w:r>
        <w:t xml:space="preserve">The success of a Musician in Japan Kyoto is heavily dependent on social intelligence and adherence to local etiquette (reihō). This section outlines the non-musical protocols that are essential for successful integration.</w:t>
      </w:r>
    </w:p>
    <w:bookmarkStart w:id="25" w:name="the-concept-of-ma-spacetime"/>
    <w:p>
      <w:pPr>
        <w:pStyle w:val="Heading3"/>
      </w:pPr>
      <w:r>
        <w:t xml:space="preserve">4.1 The Concept of Ma (Space/Time)</w:t>
      </w:r>
    </w:p>
    <w:p>
      <w:pPr>
        <w:pStyle w:val="FirstParagraph"/>
      </w:pPr>
      <w:r>
        <w:t xml:space="preserve">In the context of Japan Kyoto, "Ma" refers to negative space or pause. For a Musician, this implies that the silences between notes are as important as the notes themselves. Rushing through a piece is viewed as a lack of discipline and respect. The laboratory observation indicates that audiences in Japan Kyoto value contemplation over spectacle.</w:t>
      </w:r>
    </w:p>
    <w:bookmarkEnd w:id="25"/>
    <w:bookmarkStart w:id="26" w:name="interaction-with-audience"/>
    <w:p>
      <w:pPr>
        <w:pStyle w:val="Heading3"/>
      </w:pPr>
      <w:r>
        <w:t xml:space="preserve">4.2 Interaction with Audience</w:t>
      </w:r>
    </w:p>
    <w:p>
      <w:pPr>
        <w:pStyle w:val="FirstParagraph"/>
      </w:pPr>
      <w:r>
        <w:t xml:space="preserve">In many Western traditions, performers engage in banter between songs. In Japan Kyoto, such behavior is generally discouraged during formal performances unless explicitly requested by the host. The Musician should maintain a posture of humble professionalism. Bowing (ojigi) is mandatory upon entry and exit, and the depth of the bow must correspond to the status of the venue and audience.</w:t>
      </w:r>
    </w:p>
    <w:bookmarkEnd w:id="26"/>
    <w:bookmarkEnd w:id="27"/>
    <w:bookmarkStart w:id="28" w:name="logistical-parameters-for-deployment"/>
    <w:p>
      <w:pPr>
        <w:pStyle w:val="Heading2"/>
      </w:pPr>
      <w:r>
        <w:t xml:space="preserve">5. Logistical Parameters for Deployment</w:t>
      </w:r>
    </w:p>
    <w:p>
      <w:pPr>
        <w:pStyle w:val="FirstParagraph"/>
      </w:pPr>
      <w:r>
        <w:t xml:space="preserve">To facilitate a seamless operation, several logistical factors specific to Japan Kyoto must be addressed.</w:t>
      </w:r>
    </w:p>
    <w:p>
      <w:pPr>
        <w:numPr>
          <w:ilvl w:val="0"/>
          <w:numId w:val="1001"/>
        </w:numPr>
        <w:pStyle w:val="Compact"/>
      </w:pPr>
      <w:r>
        <w:rPr>
          <w:bCs/>
          <w:b/>
        </w:rPr>
        <w:t xml:space="preserve">Venue Accessibility:</w:t>
      </w:r>
      <w:r>
        <w:t xml:space="preserve"> </w:t>
      </w:r>
      <w:r>
        <w:t xml:space="preserve">Many historic buildings in Japan Kyoto have narrow corridors and steep stairs unsuitable for large instruments. The Musician must provide detailed specifications for equipment transport in advance.</w:t>
      </w:r>
    </w:p>
    <w:p>
      <w:pPr>
        <w:numPr>
          <w:ilvl w:val="0"/>
          <w:numId w:val="1001"/>
        </w:numPr>
        <w:pStyle w:val="Compact"/>
      </w:pPr>
      <w:r>
        <w:rPr>
          <w:bCs/>
          <w:b/>
        </w:rPr>
        <w:t xml:space="preserve">Tuning Environments:</w:t>
      </w:r>
      <w:r>
        <w:t xml:space="preserve"> </w:t>
      </w:r>
      <w:r>
        <w:t xml:space="preserve">Fluctuations in temperature and humidity within traditional structures can affect instrument tuning, particularly for stringed instruments. The Musician should allocate extra time for preparation before performances.</w:t>
      </w:r>
    </w:p>
    <w:p>
      <w:pPr>
        <w:numPr>
          <w:ilvl w:val="0"/>
          <w:numId w:val="1001"/>
        </w:numPr>
        <w:pStyle w:val="Compact"/>
      </w:pPr>
      <w:r>
        <w:rPr>
          <w:bCs/>
          <w:b/>
        </w:rPr>
        <w:t xml:space="preserve">Scheduling:</w:t>
      </w:r>
      <w:r>
        <w:t xml:space="preserve"> </w:t>
      </w:r>
      <w:r>
        <w:t xml:space="preserve">Punctuality is absolute. Arriving even five minutes late to a venue in Japan Kyoto is considered highly disrespectful. The itinerary must account for travel times across the historic districts where vehicular access may be restricted.</w:t>
      </w:r>
    </w:p>
    <w:bookmarkEnd w:id="28"/>
    <w:bookmarkStart w:id="29" w:name="artistic-repertoire-selection-strategy"/>
    <w:p>
      <w:pPr>
        <w:pStyle w:val="Heading2"/>
      </w:pPr>
      <w:r>
        <w:t xml:space="preserve">6. Artistic Repertoire Selection Strategy</w:t>
      </w:r>
    </w:p>
    <w:p>
      <w:pPr>
        <w:pStyle w:val="FirstParagraph"/>
      </w:pPr>
      <w:r>
        <w:t xml:space="preserve">The selection of repertoire is the core experimental variable in this lab report. We recommend a hybrid approach that respects tradition while allowing for individual artistic expression.</w:t>
      </w:r>
    </w:p>
    <w:p>
      <w:pPr>
        <w:numPr>
          <w:ilvl w:val="0"/>
          <w:numId w:val="1002"/>
        </w:numPr>
        <w:pStyle w:val="Compact"/>
      </w:pPr>
      <w:r>
        <w:rPr>
          <w:bCs/>
          <w:b/>
        </w:rPr>
        <w:t xml:space="preserve">Inclusion of Local Folk Elements:</w:t>
      </w:r>
      <w:r>
        <w:t xml:space="preserve"> </w:t>
      </w:r>
      <w:r>
        <w:t xml:space="preserve">Incorporating melodies or rhythms inspired by traditional Japanese music (such as Min’yō) shows respect and engagement with the local culture. This does not mean copying these styles, but rather acknowledging their influence in contemporary compositions.</w:t>
      </w:r>
    </w:p>
    <w:p>
      <w:pPr>
        <w:numPr>
          <w:ilvl w:val="0"/>
          <w:numId w:val="1002"/>
        </w:numPr>
        <w:pStyle w:val="Compact"/>
      </w:pPr>
      <w:r>
        <w:rPr>
          <w:bCs/>
          <w:b/>
        </w:rPr>
        <w:t xml:space="preserve">Solo vs. Ensemble:</w:t>
      </w:r>
      <w:r>
        <w:t xml:space="preserve"> </w:t>
      </w:r>
      <w:r>
        <w:t xml:space="preserve">Solo performances often allow for greater intimacy and connection with the specific acoustics of Japan Kyoto venues. However, small chamber ensembles can also succeed if volume levels are managed carefully.</w:t>
      </w:r>
    </w:p>
    <w:p>
      <w:pPr>
        <w:numPr>
          <w:ilvl w:val="0"/>
          <w:numId w:val="1002"/>
        </w:numPr>
        <w:pStyle w:val="Compact"/>
      </w:pPr>
      <w:r>
        <w:rPr>
          <w:bCs/>
          <w:b/>
        </w:rPr>
        <w:t xml:space="preserve">Nature-Themed Pieces:</w:t>
      </w:r>
      <w:r>
        <w:t xml:space="preserve"> </w:t>
      </w:r>
      <w:r>
        <w:t xml:space="preserve">Given the deep reverence for nature in Japanese aesthetics, selecting works that evoke imagery of seasons, rain, or mountains resonates deeply with audiences in Japan Kyoto.</w:t>
      </w:r>
    </w:p>
    <w:bookmarkEnd w:id="29"/>
    <w:bookmarkStart w:id="30" w:name="data-collection-and-feedback-mechanisms"/>
    <w:p>
      <w:pPr>
        <w:pStyle w:val="Heading2"/>
      </w:pPr>
      <w:r>
        <w:t xml:space="preserve">7. Data Collection and Feedback Mechanisms</w:t>
      </w:r>
    </w:p>
    <w:p>
      <w:pPr>
        <w:pStyle w:val="FirstParagraph"/>
      </w:pPr>
      <w:r>
        <w:t xml:space="preserve">To ensure continuous improvement, a feedback loop must be established. This involves collecting qualitative data from local critics, venue hosts, and audience members post-performance. Surveys should focus on emotional impact rather than technical critique. Did the Musician create a sense of tranquility? Was the performance respectful of the historical setting? These metrics are more relevant in Japan Kyoto than standard reviews focusing on virtuosity.</w:t>
      </w:r>
    </w:p>
    <w:bookmarkEnd w:id="30"/>
    <w:bookmarkStart w:id="31" w:name="conclusion"/>
    <w:p>
      <w:pPr>
        <w:pStyle w:val="Heading2"/>
      </w:pPr>
      <w:r>
        <w:t xml:space="preserve">8. Conclusion</w:t>
      </w:r>
    </w:p>
    <w:p>
      <w:pPr>
        <w:pStyle w:val="FirstParagraph"/>
      </w:pPr>
      <w:r>
        <w:t xml:space="preserve">This laboratory report concludes that the deployment of a Musician in Japan Kyoto is a complex interdisciplinary endeavor requiring equal parts artistic skill, acoustic sensitivity, and cultural humility. The unique environment of Japan Kyoto demands that the Musician transcends the role of mere entertainer to become a participant in a living historical tradition. By adhering to the guidelines outlined in this document—ranging from dynamic control to strict adherence to etiquette—the Musician can create meaningful artistic experiences that honor both their own craft and the profound heritage of Japan Kyoto. Future studies should explore long-term impacts on local cultural tourism and cross-cultural understanding resulting from sustained musical exchanges in this region.</w:t>
      </w:r>
    </w:p>
    <w:bookmarkEnd w:id="31"/>
    <w:bookmarkStart w:id="32" w:name="recommendations-for-next-steps"/>
    <w:p>
      <w:pPr>
        <w:pStyle w:val="Heading2"/>
      </w:pPr>
      <w:r>
        <w:t xml:space="preserve">9. Recommendations for Next Steps</w:t>
      </w:r>
    </w:p>
    <w:p>
      <w:pPr>
        <w:numPr>
          <w:ilvl w:val="0"/>
          <w:numId w:val="1003"/>
        </w:numPr>
        <w:pStyle w:val="Compact"/>
      </w:pPr>
      <w:r>
        <w:t xml:space="preserve">Schedule a pre-deployment workshop focusing on Japanese etiquette for the Musician.</w:t>
      </w:r>
    </w:p>
    <w:p>
      <w:pPr>
        <w:numPr>
          <w:ilvl w:val="0"/>
          <w:numId w:val="1003"/>
        </w:numPr>
        <w:pStyle w:val="Compact"/>
      </w:pPr>
      <w:r>
        <w:t xml:space="preserve">Contact local venue managers in Japan Kyoto to conduct acoustic site visits prior to finalizing the repertoire.</w:t>
      </w:r>
    </w:p>
    <w:p>
      <w:pPr>
        <w:numPr>
          <w:ilvl w:val="0"/>
          <w:numId w:val="1003"/>
        </w:numPr>
        <w:pStyle w:val="Compact"/>
      </w:pPr>
      <w:r>
        <w:t xml:space="preserve">Establish a liaison officer within Japan Kyoto to assist with real-time logistical troubleshooting during the tour.</w:t>
      </w:r>
    </w:p>
    <w:p>
      <w:r>
        <w:pict>
          <v:rect style="width:0;height:1.5pt" o:hralign="center" o:hrstd="t" o:hr="t"/>
        </w:pict>
      </w:r>
    </w:p>
    <w:p>
      <w:pPr>
        <w:pStyle w:val="FirstParagraph"/>
      </w:pPr>
      <w:r>
        <w:rPr>
          <w:iCs/>
          <w:i/>
        </w:rPr>
        <w:t xml:space="preserve">This document is classified as General Use. Distribution is permitted for educational and planning purposes regarding Musician activities in Japan Kyoto.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Acoustics and Artistic Integration Lab Report: Musician Deployment in Japan Kyoto</dc:title>
  <dc:creator/>
  <dc:language>en</dc:language>
  <cp:keywords/>
  <dcterms:created xsi:type="dcterms:W3CDTF">2026-07-29T14:08:24Z</dcterms:created>
  <dcterms:modified xsi:type="dcterms:W3CDTF">2026-07-29T14:08:24Z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