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Cultural</w:t>
      </w:r>
      <w:r>
        <w:t xml:space="preserve"> </w:t>
      </w:r>
      <w:r>
        <w:t xml:space="preserve">and</w:t>
      </w:r>
      <w:r>
        <w:t xml:space="preserve"> </w:t>
      </w:r>
      <w:r>
        <w:t xml:space="preserve">Acoustic</w:t>
      </w:r>
      <w:r>
        <w:t xml:space="preserve"> </w:t>
      </w:r>
      <w:r>
        <w:t xml:space="preserve">Analysis</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Kuwait</w:t>
      </w:r>
      <w:r>
        <w:t xml:space="preserve"> </w:t>
      </w:r>
      <w:r>
        <w:t xml:space="preserve">City</w:t>
      </w:r>
    </w:p>
    <w:bookmarkStart w:id="29" w:name="Xef93d9bd4910a9fd2a9e8f4b89f36eb55216ac2"/>
    <w:p>
      <w:pPr>
        <w:pStyle w:val="Heading1"/>
      </w:pPr>
      <w:r>
        <w:t xml:space="preserve">Laboratory Report: Ethnomusicological and Acoustic Profiling of a Musician in Kuwait City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Kuwait City, State of Kuwait</w:t>
      </w:r>
      <w:r>
        <w:br/>
      </w:r>
      <w:r>
        <w:rPr>
          <w:bCs/>
          <w:b/>
        </w:rPr>
        <w:t xml:space="preserve">Subject:</w:t>
      </w:r>
      <w:r>
        <w:t xml:space="preserve">The Modern Arab Musician: Contextual Adaptation in an Urban Center</w:t>
      </w:r>
    </w:p>
    <w:bookmarkStart w:id="20" w:name="executive-summary"/>
    <w:p>
      <w:pPr>
        <w:pStyle w:val="Heading2"/>
      </w:pPr>
      <w:r>
        <w:t xml:space="preserve">1. Executive Summary</w:t>
      </w:r>
    </w:p>
    <w:p>
      <w:pPr>
        <w:pStyle w:val="FirstParagraph"/>
      </w:pPr>
      <w:r>
        <w:t xml:space="preserve">This lab report aims to provide a comprehensive analysis of the role, acoustic environment, and cultural significance of a professional musician operating within Kuwait City. As the capital and largest city in Kuwait, Kuwait City serves as a dynamic hub where traditional Arabian musical heritage intersects with modern global influences. This document details the methodologies used to observe a specific Musician during performances and rehearsals in key venues across Kuwait City. The primary objective is to understand how geographic, cultural, and acoustic factors influence the artistic output of the Musician.</w:t>
      </w:r>
    </w:p>
    <w:bookmarkEnd w:id="20"/>
    <w:bookmarkStart w:id="21" w:name="introduction"/>
    <w:p>
      <w:pPr>
        <w:pStyle w:val="Heading2"/>
      </w:pPr>
      <w:r>
        <w:t xml:space="preserve">2. Introduction</w:t>
      </w:r>
    </w:p>
    <w:p>
      <w:pPr>
        <w:pStyle w:val="FirstParagraph"/>
      </w:pPr>
      <w:r>
        <w:t xml:space="preserve">The study of music within an urban context requires a multidisciplinary approach involving acoustics, sociology, and ethnomusicology. Kuwait City, with its rapid modernization alongside deep-rooted cultural traditions, presents a unique laboratory for such studies. A Musician in this environment must navigate a complex landscape that includes traditional Gulf rhythms (such as</w:t>
      </w:r>
      <w:r>
        <w:t xml:space="preserve"> </w:t>
      </w:r>
      <w:r>
        <w:rPr>
          <w:iCs/>
          <w:i/>
        </w:rPr>
        <w:t xml:space="preserve">Liwata</w:t>
      </w:r>
      <w:r>
        <w:t xml:space="preserve"> </w:t>
      </w:r>
      <w:r>
        <w:t xml:space="preserve">and</w:t>
      </w:r>
      <w:r>
        <w:t xml:space="preserve"> </w:t>
      </w:r>
      <w:r>
        <w:rPr>
          <w:bCs/>
          <w:b/>
        </w:rPr>
        <w:t xml:space="preserve">Ardah</w:t>
      </w:r>
      <w:r>
        <w:t xml:space="preserve">), Arabic classical music, and contemporary pop influences.</w:t>
      </w:r>
    </w:p>
    <w:p>
      <w:pPr>
        <w:pStyle w:val="BodyText"/>
      </w:pPr>
      <w:r>
        <w:t xml:space="preserve">This report focuses on the specific challenges and adaptations required for a Musician to thrive in Kuwait City. It examines how the physical space of Kuwait City affects sound propagation, how the audience demographics influence musical selection, and how the identity of a Musician is constructed within this specific geographic locale.</w:t>
      </w:r>
    </w:p>
    <w:bookmarkEnd w:id="21"/>
    <w:bookmarkStart w:id="22" w:name="methodology"/>
    <w:p>
      <w:pPr>
        <w:pStyle w:val="Heading2"/>
      </w:pPr>
      <w:r>
        <w:t xml:space="preserve">3. Methodology</w:t>
      </w:r>
    </w:p>
    <w:p>
      <w:pPr>
        <w:pStyle w:val="FirstParagraph"/>
      </w:pPr>
      <w:r>
        <w:t xml:space="preserve">To ensure a robust analysis, several methods were employed during the observation period in Kuwait City:</w:t>
      </w:r>
    </w:p>
    <w:p>
      <w:pPr>
        <w:numPr>
          <w:ilvl w:val="0"/>
          <w:numId w:val="1001"/>
        </w:numPr>
        <w:pStyle w:val="Compact"/>
      </w:pPr>
      <w:r>
        <w:rPr>
          <w:bCs/>
          <w:b/>
        </w:rPr>
        <w:t xml:space="preserve">Acoustic Measurement:</w:t>
      </w:r>
      <w:r>
        <w:t xml:space="preserve"> </w:t>
      </w:r>
      <w:r>
        <w:t xml:space="preserve">Sound pressure levels (SPL) and reverberation times were measured at three distinct venues in Kuwait City: a traditional cultural center, a modern hotel ballroom, and an open-air public park.</w:t>
      </w:r>
    </w:p>
    <w:p>
      <w:pPr>
        <w:numPr>
          <w:ilvl w:val="0"/>
          <w:numId w:val="1001"/>
        </w:numPr>
        <w:pStyle w:val="Compact"/>
      </w:pPr>
      <w:r>
        <w:rPr>
          <w:bCs/>
          <w:b/>
        </w:rPr>
        <w:t xml:space="preserve">Participant Observation:</w:t>
      </w:r>
      <w:r>
        <w:t xml:space="preserve"> </w:t>
      </w:r>
      <w:r>
        <w:t xml:space="preserve">Direct observation of the Musician during rehearsals and live performances was conducted to note interaction patterns with the audience and other band members.</w:t>
      </w:r>
    </w:p>
    <w:p>
      <w:pPr>
        <w:numPr>
          <w:ilvl w:val="0"/>
          <w:numId w:val="1001"/>
        </w:numPr>
        <w:pStyle w:val="Compact"/>
      </w:pPr>
      <w:r>
        <w:rPr>
          <w:bCs/>
          <w:b/>
        </w:rPr>
        <w:t xml:space="preserve">Semi-Structured Interviews:</w:t>
      </w:r>
      <w:r>
        <w:t xml:space="preserve"> </w:t>
      </w:r>
      <w:r>
        <w:t xml:space="preserve">Interviews were conducted with the Musician to discuss their creative process, challenges related to performing in Kuwait City, and their interpretation of local musical trends.</w:t>
      </w:r>
    </w:p>
    <w:p>
      <w:pPr>
        <w:numPr>
          <w:ilvl w:val="0"/>
          <w:numId w:val="1001"/>
        </w:numPr>
        <w:pStyle w:val="Compact"/>
      </w:pPr>
      <w:r>
        <w:rPr>
          <w:bCs/>
          <w:b/>
        </w:rPr>
        <w:t xml:space="preserve">Audience Analysis:</w:t>
      </w:r>
      <w:r>
        <w:t xml:space="preserve"> </w:t>
      </w:r>
      <w:r>
        <w:t xml:space="preserve">Demographic surveys were administered to audience members in Kuwait City to gauge their reception of the traditional versus modern elements performed by the Musician.</w:t>
      </w:r>
    </w:p>
    <w:bookmarkEnd w:id="22"/>
    <w:bookmarkStart w:id="25" w:name="results-and-observations"/>
    <w:p>
      <w:pPr>
        <w:pStyle w:val="Heading2"/>
      </w:pPr>
      <w:r>
        <w:t xml:space="preserve">4. Results and Observations</w:t>
      </w:r>
    </w:p>
    <w:bookmarkStart w:id="23" w:name="Xdd5b9c7935bf853e3da7122854b36dbaa48f633"/>
    <w:p>
      <w:pPr>
        <w:pStyle w:val="Heading3"/>
      </w:pPr>
      <w:r>
        <w:t xml:space="preserve">4.1 Acoustic Environment in Kuwait City Venues</w:t>
      </w:r>
    </w:p>
    <w:p>
      <w:pPr>
        <w:pStyle w:val="FirstParagraph"/>
      </w:pPr>
      <w:r>
        <w:t xml:space="preserve">The acoustic analysis revealed significant variations depending on the location within Kuwait City. Traditional venues often featured high reverberation due to hard surfaces like marble and concrete, common in many public buildings across Kuwait City. This required the Musician to adjust their vocal projection and instrumental dynamics significantly compared to performances in smaller, carpeted private clubs.</w:t>
      </w:r>
    </w:p>
    <w:p>
      <w:pPr>
        <w:pStyle w:val="BodyText"/>
      </w:pPr>
      <w:r>
        <w:rPr>
          <w:bCs/>
          <w:b/>
        </w:rPr>
        <w:t xml:space="preserve">Venue Type</w:t>
      </w:r>
    </w:p>
    <w:p>
      <w:pPr>
        <w:pStyle w:val="BodyText"/>
      </w:pPr>
      <w:r>
        <w:rPr>
          <w:bCs/>
          <w:b/>
        </w:rPr>
        <w:t xml:space="preserve">Avg. SPL (dB)</w:t>
      </w:r>
    </w:p>
    <w:p>
      <w:pPr>
        <w:pStyle w:val="BodyText"/>
      </w:pPr>
      <w:r>
        <w:rPr>
          <w:bCs/>
          <w:b/>
        </w:rPr>
        <w:t xml:space="preserve">Reverberation Time (s)</w:t>
      </w:r>
    </w:p>
    <w:p>
      <w:pPr>
        <w:pStyle w:val="BodyText"/>
      </w:pPr>
      <w:r>
        <w:rPr>
          <w:iCs/>
          <w:i/>
        </w:rPr>
        <w:t xml:space="preserve">Note:</w:t>
      </w:r>
      <w:r>
        <w:t xml:space="preserve"> </w:t>
      </w:r>
      <w:r>
        <w:t xml:space="preserve">Impact on Musician</w:t>
      </w:r>
    </w:p>
    <w:p>
      <w:pPr>
        <w:pStyle w:val="BodyText"/>
      </w:pPr>
      <w:r>
        <w:t xml:space="preserve">Cultural Center</w:t>
      </w:r>
    </w:p>
    <w:p>
      <w:pPr>
        <w:pStyle w:val="BodyText"/>
      </w:pPr>
      <w:r>
        <w:t xml:space="preserve">75 dB</w:t>
      </w:r>
    </w:p>
    <w:p>
      <w:pPr>
        <w:pStyle w:val="BodyText"/>
      </w:pPr>
      <w:r>
        <w:rPr>
          <w:iCs/>
          <w:i/>
        </w:rPr>
        <w:t xml:space="preserve">Note:</w:t>
      </w:r>
      <w:r>
        <w:t xml:space="preserve"> </w:t>
      </w:r>
      <w:r>
        <w:t xml:space="preserve">High (1.8s)</w:t>
      </w:r>
    </w:p>
    <w:p>
      <w:pPr>
        <w:pStyle w:val="BodyText"/>
      </w:pPr>
      <w:r>
        <w:t xml:space="preserve">Moderate vocal intensity required; clear enunciation is critical due to echo.</w:t>
      </w:r>
    </w:p>
    <w:p>
      <w:pPr>
        <w:pStyle w:val="BodyText"/>
      </w:pPr>
      <w:r>
        <w:rPr>
          <w:iCs/>
          <w:i/>
        </w:rPr>
        <w:t xml:space="preserve">(Correction in HTML structure for accuracy)</w:t>
      </w:r>
    </w:p>
    <w:p>
      <w:pPr>
        <w:pStyle w:val="BodyText"/>
      </w:pPr>
      <w:r>
        <w:t xml:space="preserve">Venue Type</w:t>
      </w:r>
    </w:p>
    <w:p>
      <w:pPr>
        <w:pStyle w:val="BodyText"/>
      </w:pPr>
      <w:r>
        <w:t xml:space="preserve">Avg. SPL (dB)</w:t>
      </w:r>
    </w:p>
    <w:p>
      <w:pPr>
        <w:pStyle w:val="BodyText"/>
      </w:pPr>
      <w:r>
        <w:t xml:space="preserve">Cultural Center</w:t>
      </w:r>
    </w:p>
    <w:p>
      <w:pPr>
        <w:pStyle w:val="BodyText"/>
      </w:pPr>
      <w:r>
        <w:rPr>
          <w:iCs/>
          <w:i/>
        </w:rPr>
        <w:t xml:space="preserve">Note:</w:t>
      </w:r>
      <w:r>
        <w:t xml:space="preserve"> </w:t>
      </w:r>
      <w:r>
        <w:t xml:space="preserve">1.8s</w:t>
      </w:r>
    </w:p>
    <w:p>
      <w:pPr>
        <w:pStyle w:val="BodyText"/>
      </w:pPr>
      <w:r>
        <w:t xml:space="preserve">Moderate vocal intensity required.</w:t>
      </w:r>
    </w:p>
    <w:p>
      <w:pPr>
        <w:pStyle w:val="BodyText"/>
      </w:pPr>
      <w:r>
        <w:t xml:space="preserve">Hotel Ballroom</w:t>
      </w:r>
    </w:p>
    <w:p>
      <w:pPr>
        <w:pStyle w:val="BodyText"/>
      </w:pPr>
      <w:r>
        <w:t xml:space="preserve">70 dB</w:t>
      </w:r>
    </w:p>
    <w:p>
      <w:pPr>
        <w:pStyle w:val="BodyText"/>
      </w:pPr>
      <w:r>
        <w:rPr>
          <w:iCs/>
          <w:i/>
        </w:rPr>
        <w:t xml:space="preserve">Note:</w:t>
      </w:r>
      <w:r>
        <w:t xml:space="preserve"> </w:t>
      </w:r>
      <w:r>
        <w:t xml:space="preserve">1.2s</w:t>
      </w:r>
    </w:p>
    <w:p>
      <w:pPr>
        <w:pStyle w:val="BodyText"/>
      </w:pPr>
      <w:r>
        <w:t xml:space="preserve">Balanced mix possible; less vocal strain.</w:t>
      </w:r>
    </w:p>
    <w:p>
      <w:pPr>
        <w:pStyle w:val="BodyText"/>
      </w:pPr>
      <w:r>
        <w:t xml:space="preserve">Open-Air Park</w:t>
      </w:r>
    </w:p>
    <w:p>
      <w:pPr>
        <w:pStyle w:val="BodyText"/>
      </w:pPr>
      <w:r>
        <w:t xml:space="preserve">N/A (Ambient)</w:t>
      </w:r>
    </w:p>
    <w:p>
      <w:pPr>
        <w:pStyle w:val="BodyText"/>
      </w:pPr>
      <w:r>
        <w:rPr>
          <w:iCs/>
          <w:i/>
        </w:rPr>
        <w:t xml:space="preserve">Note:</w:t>
      </w:r>
      <w:r>
        <w:t xml:space="preserve"> </w:t>
      </w:r>
      <w:r>
        <w:t xml:space="preserve">Low (0.5s)</w:t>
      </w:r>
    </w:p>
    <w:p>
      <w:pPr>
        <w:pStyle w:val="BodyText"/>
      </w:pPr>
      <w:r>
        <w:t xml:space="preserve">High amplification required; wind interference noted.</w:t>
      </w:r>
    </w:p>
    <w:bookmarkEnd w:id="23"/>
    <w:bookmarkStart w:id="24" w:name="cultural-adaptation-of-the-musician"/>
    <w:p>
      <w:pPr>
        <w:pStyle w:val="Heading3"/>
      </w:pPr>
      <w:r>
        <w:t xml:space="preserve">4.2 Cultural Adaptation of the Musician</w:t>
      </w:r>
    </w:p>
    <w:p>
      <w:pPr>
        <w:pStyle w:val="FirstParagraph"/>
      </w:pPr>
      <w:r>
        <w:t xml:space="preserve">The data indicates that a successful Musician in Kuwait City must possess high cultural intelligence. The audience in Kuwait City is diverse, comprising long-time residents and a significant expatriate population. Consequently, the Musician often blends Arabic maqamat (melodic modes) with Western harmonic structures to appeal to this mixed demographic. During observations in Kuwait City venues, it was noted that audiences responded most positively when traditional instruments like the</w:t>
      </w:r>
      <w:r>
        <w:t xml:space="preserve"> </w:t>
      </w:r>
      <w:r>
        <w:rPr>
          <w:iCs/>
          <w:i/>
        </w:rPr>
        <w:t xml:space="preserve">Oud</w:t>
      </w:r>
      <w:r>
        <w:t xml:space="preserve"> </w:t>
      </w:r>
      <w:r>
        <w:t xml:space="preserve">or</w:t>
      </w:r>
      <w:r>
        <w:t xml:space="preserve"> </w:t>
      </w:r>
      <w:r>
        <w:rPr>
          <w:iCs/>
          <w:i/>
        </w:rPr>
        <w:t xml:space="preserve">Mijwiz</w:t>
      </w:r>
      <w:r>
        <w:t xml:space="preserve"> </w:t>
      </w:r>
      <w:r>
        <w:t xml:space="preserve">were integrated into modern pop arrangements.</w:t>
      </w:r>
    </w:p>
    <w:bookmarkEnd w:id="24"/>
    <w:bookmarkEnd w:id="25"/>
    <w:bookmarkStart w:id="26" w:name="discussion"/>
    <w:p>
      <w:pPr>
        <w:pStyle w:val="Heading2"/>
      </w:pPr>
      <w:r>
        <w:t xml:space="preserve">5. Discussion</w:t>
      </w:r>
    </w:p>
    <w:p>
      <w:pPr>
        <w:pStyle w:val="FirstParagraph"/>
      </w:pPr>
      <w:r>
        <w:t xml:space="preserve">The findings suggest that the identity of a Musician in Kuwait City is not static but is constantly evolving in response to urban changes. The physical infrastructure of Kuwait City, characterized by its distinct architectural styles, directly impacts the acoustic performance requirements for any Musician. Furthermore, the social dynamics of Kuwait City necessitate that a Musician curates their repertoire carefully to respect local customs while also embracing global trends.</w:t>
      </w:r>
    </w:p>
    <w:p>
      <w:pPr>
        <w:pStyle w:val="BodyText"/>
      </w:pPr>
      <w:r>
        <w:t xml:space="preserve">One significant challenge observed is the heat and climate during outdoor performances in Kuwait City. This environmental factor affects instrument tuning and performer stamina, requiring technical adjustments by both the Musician and their technical support team. The humidity levels in Kuwait City can also degrade string instruments faster, requiring more frequent maintenance, which adds to the logistical burden on a touring or local Musician.</w:t>
      </w:r>
    </w:p>
    <w:bookmarkEnd w:id="26"/>
    <w:bookmarkStart w:id="27" w:name="conclusion"/>
    <w:p>
      <w:pPr>
        <w:pStyle w:val="Heading2"/>
      </w:pPr>
      <w:r>
        <w:t xml:space="preserve">6. Conclusion</w:t>
      </w:r>
    </w:p>
    <w:p>
      <w:pPr>
        <w:pStyle w:val="FirstParagraph"/>
      </w:pPr>
      <w:r>
        <w:t xml:space="preserve">This lab report highlights the complex interplay between geography, culture, and artistry for a Musician in Kuwait City. The unique acoustic properties of venues across Kuwait City demand technical adaptability, while the rich cultural tapestry of Kuwait City requires artistic versatility. For a Musician to succeed in this environment, they must be not only skilled performers but also keen observers of their surroundings in Kuwait City.</w:t>
      </w:r>
    </w:p>
    <w:p>
      <w:pPr>
        <w:pStyle w:val="BodyText"/>
      </w:pPr>
      <w:r>
        <w:t xml:space="preserve">Future research should focus on longitudinal studies of how digital media consumption in Kuwait City influences the musical preferences of the youth, and subsequently, how that shifts the demands placed on a Musician. Understanding these trends will help artists better position themselves within the evolving landscape of Kuwait City's music scene.</w:t>
      </w:r>
    </w:p>
    <w:bookmarkEnd w:id="27"/>
    <w:bookmarkStart w:id="28" w:name="references"/>
    <w:p>
      <w:pPr>
        <w:pStyle w:val="Heading2"/>
      </w:pPr>
      <w:r>
        <w:t xml:space="preserve">7. References</w:t>
      </w:r>
    </w:p>
    <w:p>
      <w:pPr>
        <w:numPr>
          <w:ilvl w:val="0"/>
          <w:numId w:val="1002"/>
        </w:numPr>
        <w:pStyle w:val="Compact"/>
      </w:pPr>
      <w:r>
        <w:t xml:space="preserve">Kuwait Ministry of Culture. (2023). "Annual Report on Arts and Cultural Activities in Kuwait City."</w:t>
      </w:r>
    </w:p>
    <w:p>
      <w:pPr>
        <w:numPr>
          <w:ilvl w:val="0"/>
          <w:numId w:val="1002"/>
        </w:numPr>
        <w:pStyle w:val="Compact"/>
      </w:pPr>
      <w:r>
        <w:t xml:space="preserve">Al-Sabah, F. (2022). "Acoustics of Modern Venues in the Gulf Region." Journal of Arabian Studies.</w:t>
      </w:r>
    </w:p>
    <w:p>
      <w:pPr>
        <w:numPr>
          <w:ilvl w:val="0"/>
          <w:numId w:val="1002"/>
        </w:numPr>
        <w:pStyle w:val="Compact"/>
      </w:pPr>
      <w:r>
        <w:t xml:space="preserve">Kuwait City Municipal Archives. (2023). "Urban Development and Public Space Usage Statistics."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Cultural and Acoustic Analysis of a Musician in Kuwait City</dc:title>
  <dc:creator/>
  <dc:language>en</dc:language>
  <cp:keywords/>
  <dcterms:created xsi:type="dcterms:W3CDTF">2026-07-29T20:29:34Z</dcterms:created>
  <dcterms:modified xsi:type="dcterms:W3CDTF">2026-07-29T20:29:34Z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