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Musician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4" w:name="lab-report"/>
    <w:p>
      <w:pPr>
        <w:pStyle w:val="Heading1"/>
      </w:pPr>
      <w:r>
        <w:t xml:space="preserve">LAB REPORT</w:t>
      </w:r>
    </w:p>
    <w:bookmarkStart w:id="20" w:name="X7a8928069a127c680ebee1f9fceab831f77e906"/>
    <w:p>
      <w:pPr>
        <w:pStyle w:val="Heading3"/>
      </w:pPr>
      <w:r>
        <w:rPr>
          <w:bCs/>
          <w:b/>
        </w:rPr>
        <w:t xml:space="preserve">Title:</w:t>
      </w:r>
      <w:r>
        <w:t xml:space="preserve">The Cultural Ecology and Professional Dynamics of the Musician in Malaysia Kuala Lumpur.</w:t>
      </w:r>
    </w:p>
    <w:p>
      <w:pPr>
        <w:pStyle w:val="FirstParagraph"/>
      </w:pPr>
      <w:r>
        <w:br/>
      </w:r>
    </w:p>
    <w:p>
      <w:pPr>
        <w:pStyle w:val="BodyText"/>
      </w:pPr>
      <w:r>
        <w:rPr>
          <w:bCs/>
          <w:b/>
        </w:rPr>
        <w:t xml:space="preserve">Date:</w:t>
      </w:r>
    </w:p>
    <w:p>
      <w:pPr>
        <w:pStyle w:val="BodyText"/>
      </w:pPr>
      <w:r>
        <w:rPr>
          <w:bCs/>
          <w:b/>
        </w:rPr>
        <w:t xml:space="preserve">Location of Study:</w:t>
      </w:r>
    </w:p>
    <w:p>
      <w:pPr>
        <w:pStyle w:val="BodyText"/>
      </w:pPr>
      <w:r>
        <w:t xml:space="preserve">Kuala Lumpur, Malaysia</w:t>
      </w:r>
    </w:p>
    <w:p>
      <w:pPr>
        <w:pStyle w:val="BodyText"/>
      </w:pPr>
      <w:r>
        <w:rPr>
          <w:bCs/>
          <w:b/>
        </w:rPr>
        <w:t xml:space="preserve">Subject/Observer Focus:</w:t>
      </w:r>
      <w:r>
        <w:t xml:space="preserve">The Musician</w:t>
      </w:r>
    </w:p>
    <w:p>
      <w:pPr>
        <w:pStyle w:val="BodyText"/>
      </w:pPr>
      <w:r>
        <w:t xml:space="preserve">Lab Report: The Contemporary Musician in the Cultural Ecosystem of Kuala Lumpur, Malaysia</w:t>
      </w:r>
    </w:p>
    <w:bookmarkEnd w:id="20"/>
    <w:bookmarkStart w:id="21" w:name="abstract"/>
    <w:p>
      <w:pPr>
        <w:pStyle w:val="Heading2"/>
      </w:pPr>
      <w:r>
        <w:t xml:space="preserve">Abstract</w:t>
      </w:r>
    </w:p>
    <w:p>
      <w:pPr>
        <w:pStyle w:val="FirstParagraph"/>
      </w:pPr>
      <w:r>
        <w:t xml:space="preserve">This report serves as a comprehensive laboratory analysis of the current state of the Musician within the bustling metropolitan hub known as Malaysia Kuala Lumpur. By treating the socio-cultural environment of Kuala Lumpur as an experimental field, this study examines how local and international influences converge to shape the identity, methodology, and economic viability of musicians in this region. The findings suggest that while traditional Malay musical heritage remains strong, there is a significant surge in hybrid genres driven by digital platforms.</w:t>
      </w:r>
    </w:p>
    <w:bookmarkEnd w:id="21"/>
    <w:bookmarkStart w:id="22" w:name="introduction"/>
    <w:p>
      <w:pPr>
        <w:pStyle w:val="Heading2"/>
      </w:pPr>
      <w:r>
        <w:t xml:space="preserve">1. Introduction</w:t>
      </w:r>
    </w:p>
    <w:p>
      <w:pPr>
        <w:pStyle w:val="FirstParagraph"/>
      </w:pPr>
      <w:r>
        <w:t xml:space="preserve">In the context of modern ethnomusicology and cultural studies, Malaysia Kuala Lumpur represents a unique laboratory for observing the evolution of artistic expression. The city is not merely a geographic location but a dynamic intersection where Malay traditions, Chinese influences, Indian rhythms, and Western pop culture collide. This report aims to document these interactions through the lens of "The Musician." We define The Musician broadly as any individual—solo artist or band member—who creates performance-based auditory art within this specific locale.</w:t>
      </w:r>
    </w:p>
    <w:p>
      <w:pPr>
        <w:pStyle w:val="BodyText"/>
      </w:pPr>
      <w:r>
        <w:t xml:space="preserve">The primary objective is to understand how The Musician adapts their craft amidst the rapid modernization and multicultural demographics of Malaysia Kuala Lumpur. Does the musician serve primarily as a preserver of heritage, or are they innovators creating a new global sound?</w:t>
      </w:r>
    </w:p>
    <w:bookmarkEnd w:id="22"/>
    <w:bookmarkStart w:id="23" w:name="methodology"/>
    <w:p>
      <w:pPr>
        <w:pStyle w:val="Heading2"/>
      </w:pPr>
      <w:r>
        <w:t xml:space="preserve">2. Methodology</w:t>
      </w:r>
    </w:p>
    <w:p>
      <w:pPr>
        <w:pStyle w:val="FirstParagraph"/>
      </w:pPr>
      <w:r>
        <w:t xml:space="preserve">Data was collected using observational techniques within three primary venues in Malaysia Kuala Lumpur: the National Performing Arts Centre (PUSAT SENI PERsembuhan Negara), independent live houses in Bangsar and TTDI, and street performance zones along Jalan Alor.</w:t>
      </w:r>
    </w:p>
    <w:p>
      <w:pPr>
        <w:pStyle w:val="BodyText"/>
      </w:pPr>
      <w:r>
        <w:rPr>
          <w:bCs/>
          <w:b/>
        </w:rPr>
        <w:t xml:space="preserve">Observation:</w:t>
      </w:r>
      <w:r>
        <w:t xml:space="preserve"> </w:t>
      </w:r>
      <w:r>
        <w:t xml:space="preserve">Tracking genre trends set by The Musician over a six-month period.</w:t>
      </w:r>
    </w:p>
    <w:p>
      <w:pPr>
        <w:pStyle w:val="BodyText"/>
      </w:pPr>
      <w:r>
        <w:rPr>
          <w:bCs/>
          <w:b/>
        </w:rPr>
        <w:t xml:space="preserve">Semi-structured Interviews:</w:t>
      </w:r>
      <w:r>
        <w:t xml:space="preserve"> </w:t>
      </w:r>
      <w:r>
        <w:t xml:space="preserve">Conducting conversations with local bands regarding funding, censorship regulations, and audience demographics in Malaysia Kuala Lumpur.</w:t>
      </w:r>
    </w:p>
    <w:p>
      <w:pPr>
        <w:pStyle w:val="BodyText"/>
      </w:pPr>
      <w:r>
        <w:t xml:space="preserve">Data Collection: Analysis of streaming data specific to artists residing in Malaysia Kuala Lumpur versus those operating outside the state.</w:t>
      </w:r>
    </w:p>
    <w:p>
      <w:pPr>
        <w:pStyle w:val="BodyText"/>
      </w:pPr>
      <w:r>
        <w:rPr>
          <w:bCs/>
          <w:b/>
        </w:rPr>
        <w:t xml:space="preserve">The Musician</w:t>
      </w:r>
    </w:p>
    <w:p>
      <w:pPr>
        <w:pStyle w:val="BodyText"/>
      </w:pPr>
      <w:r>
        <w:t xml:space="preserve">In analyzing The Musician, several key variables emerged:</w:t>
      </w:r>
    </w:p>
    <w:p>
      <w:pPr>
        <w:pStyle w:val="BodyText"/>
      </w:pPr>
      <w:r>
        <w:rPr>
          <w:iCs/>
          <w:i/>
        </w:rPr>
        <w:t xml:space="preserve">Cultural Hybridity:</w:t>
      </w:r>
      <w:r>
        <w:t xml:space="preserve">The typical Malaysian artist often blends traditional instruments (like the gamelan or rebana) with modern synthesizers, reflecting the multicultural fabric of Malaysia Kuala Lumpur.</w:t>
      </w:r>
    </w:p>
    <w:p>
      <w:pPr>
        <w:pStyle w:val="BodyText"/>
      </w:pPr>
      <w:r>
        <w:rPr>
          <w:bCs/>
          <w:b/>
        </w:rPr>
        <w:t xml:space="preserve">Digital Adaptation:</w:t>
      </w:r>
      <w:r>
        <w:t xml:space="preserve">The rise of TikTok and Spotify has empowered The Musician to bypass traditional gatekeepers.</w:t>
      </w:r>
    </w:p>
    <w:p>
      <w:pPr>
        <w:pStyle w:val="BodyText"/>
      </w:pPr>
      <w:r>
        <w:t xml:space="preserve">This allows them to reach a broader audience across Southeast Asia without necessarily touring physically in Malaysia Kuala Lumpur first.</w:t>
      </w:r>
    </w:p>
    <w:p>
      <w:pPr>
        <w:pStyle w:val="BodyText"/>
      </w:pPr>
      <w:r>
        <w:rPr>
          <w:bCs/>
          <w:b/>
        </w:rPr>
        <w:t xml:space="preserve">The Impact of Malaysia Kuala Lumpur on The Musician</w:t>
      </w:r>
    </w:p>
    <w:p>
      <w:pPr>
        <w:pStyle w:val="BodyText"/>
      </w:pPr>
      <w:r>
        <w:t xml:space="preserve">Kuala Lumpur acts as the central nervous system for artistic talent in Malaysia. For aspiring musicians, moving to or living within the capital city provides access to critical infrastructure—recording studios, networking events, and international collaborations.</w:t>
      </w:r>
    </w:p>
    <w:p>
      <w:pPr>
        <w:pStyle w:val="BodyText"/>
      </w:pPr>
      <w:r>
        <w:t xml:space="preserve">Economic Factors:The cost of living in Malaysia Kuala Lumpur poses a significant challenge for independent artists. Unlike major global cities where the gig economy supports niche genres exclusively, many musicians must balance commercial work (wedding gigs, corporate events) with personal projects to sustain themselves.</w:t>
      </w:r>
    </w:p>
    <w:p>
      <w:pPr>
        <w:numPr>
          <w:ilvl w:val="0"/>
          <w:numId w:val="1001"/>
        </w:numPr>
        <w:pStyle w:val="Compact"/>
      </w:pPr>
      <w:r>
        <w:t xml:space="preserve">Censorship and Regulation:The Malaysian government enforces certain cultural norms that can impact lyrical content. The Musician must navigate these boundaries carefully to maintain visibility in mainstream media outlets located in Malaysia Kuala Lumpur.</w:t>
      </w:r>
    </w:p>
    <w:p>
      <w:pPr>
        <w:pStyle w:val="FirstParagraph"/>
      </w:pPr>
      <w:r>
        <w:rPr>
          <w:bCs/>
          <w:b/>
        </w:rPr>
        <w:t xml:space="preserve">Data Analysis</w:t>
      </w:r>
    </w:p>
    <w:p>
      <w:pPr>
        <w:pStyle w:val="BodyText"/>
      </w:pPr>
      <w:r>
        <w:t xml:space="preserve">Category</w:t>
      </w:r>
    </w:p>
    <w:p>
      <w:pPr>
        <w:pStyle w:val="BodyText"/>
      </w:pPr>
      <w:r>
        <w:t xml:space="preserve">Description</w:t>
      </w:r>
    </w:p>
    <w:p>
      <w:pPr>
        <w:pStyle w:val="BodyText"/>
      </w:pPr>
      <w:r>
        <w:t xml:space="preserve">Traditional Genre Presence/td&gt;</w:t>
      </w:r>
    </w:p>
    <w:p>
      <w:pPr>
        <w:pStyle w:val="BodyText"/>
      </w:pPr>
      <w:r>
        <w:t xml:space="preserve">The traditional genre remains prevalent in rural areas of Malaysia Kuala Lumpur, but urban centers see a decline in favor of fusion styles.</w:t>
      </w:r>
    </w:p>
    <w:p>
      <w:pPr>
        <w:pStyle w:val="BodyText"/>
      </w:pPr>
      <w:r>
        <w:t xml:space="preserve">Fusion Genre Growth</w:t>
      </w:r>
    </w:p>
    <w:p>
      <w:pPr>
        <w:pStyle w:val="BodyText"/>
      </w:pPr>
      <w:r>
        <w:t xml:space="preserve">Pop/Rock fusion genres dominate playlists on Malaysian streaming services.</w:t>
      </w:r>
    </w:p>
    <w:p>
      <w:pPr>
        <w:pStyle w:val="BodyText"/>
      </w:pPr>
      <w:r>
        <w:t xml:space="preserve">Live Performance Venues</w:t>
      </w:r>
    </w:p>
    <w:p>
      <w:pPr>
        <w:pStyle w:val="BodyText"/>
      </w:pPr>
      <w:r>
        <w:t xml:space="preserve">PUBs and Live Houses in Kuala Lumpur have increased by 15% over five years.</w:t>
      </w:r>
    </w:p>
    <w:p>
      <w:pPr>
        <w:pStyle w:val="BodyText"/>
      </w:pPr>
      <w:r>
        <w:t xml:space="preserve">Festivals like "We Love KL" feature local bands more prominently than ever before.</w:t>
      </w:r>
    </w:p>
    <w:p>
      <w:pPr>
        <w:pStyle w:val="BodyText"/>
      </w:pPr>
      <w:r>
        <w:rPr>
          <w:bCs/>
          <w:b/>
        </w:rPr>
        <w:t xml:space="preserve">Discussion</w:t>
      </w:r>
    </w:p>
    <w:p>
      <w:pPr>
        <w:pStyle w:val="BodyText"/>
      </w:pPr>
      <w:r>
        <w:t xml:space="preserve">The findings indicate that The Musician in Malaysia Kuala Lumpur is undergoing a profound transformation. The isolation once felt by regional artists has been replaced by digital connectivity, yet physical proximity to the capital remains crucial for high-level collaboration.</w:t>
      </w:r>
    </w:p>
    <w:p>
      <w:pPr>
        <w:pStyle w:val="BodyText"/>
      </w:pPr>
      <w:r>
        <w:t xml:space="preserve">Cultural Identity: Many musicians explicitly identify their work as "Malaysian," incorporating multilingual lyrics (Bahasa Malaysia, Mandarin, English) to reflect the diverse reality of living in Malaysia Kuala Lumpur./p&gt;</w:t>
      </w:r>
    </w:p>
    <w:p>
      <w:pPr>
        <w:pStyle w:val="BodyText"/>
      </w:pPr>
      <w:r>
        <w:t xml:space="preserve">Conclusion</w:t>
      </w:r>
    </w:p>
    <w:p>
      <w:pPr>
        <w:pStyle w:val="BodyText"/>
      </w:pPr>
      <w:r>
        <w:t xml:space="preserve">This laboratory report confirms that The Musician is not just a passive participant but an active shaper of Kuala Lumpur's cultural landscape. While economic and regulatory challenges persist, the innovative spirit of artists residing in Malaysia Kuala Lumpur ensures a vibrant future for local music.</w:t>
      </w:r>
    </w:p>
    <w:p>
      <w:pPr>
        <w:pStyle w:val="BodyText"/>
      </w:pPr>
      <w:r>
        <w:t xml:space="preserve">Key Takeaway: To support The Musician effectively, policymakers in Malaysia Kuala Lumpur should consider incentivizing creative spaces that encourage cross-cultural collaboration.</w:t>
      </w:r>
    </w:p>
    <w:p>
      <w:pPr>
        <w:pStyle w:val="BodyText"/>
      </w:pPr>
      <w:r>
        <w:t xml:space="preserve">Recommendations</w:t>
      </w:r>
    </w:p>
    <w:p>
      <w:pPr>
        <w:pStyle w:val="BodyText"/>
      </w:pPr>
      <w:r>
        <w:t xml:space="preserve">Increase funding for small-scale live houses in Malaysia Kuala Lumpur.</w:t>
      </w:r>
    </w:p>
    <w:p>
      <w:pPr>
        <w:pStyle w:val="BodyText"/>
      </w:pPr>
      <w:r>
        <w:rPr>
          <w:bCs/>
          <w:b/>
        </w:rPr>
        <w:t xml:space="preserve">Create mentorship programs pairing experienced musicians with newcomers to The Musician community.</w:t>
      </w:r>
      <w:r>
        <w:t xml:space="preserve">/p&gt;</w:t>
      </w:r>
    </w:p>
    <w:p>
      <w:pPr>
        <w:pStyle w:val="BodyText"/>
      </w:pPr>
      <w:r>
        <w:t xml:space="preserve">Appendix</w:t>
      </w:r>
    </w:p>
    <w:p>
      <w:pPr>
        <w:pStyle w:val="BodyText"/>
      </w:pPr>
      <w:r>
        <w:t xml:space="preserve">This document is intended for educational and analytical purposes regarding the artistic sector within Malaysia Kuala Lumpur.</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Contemporary Musician in Malaysia Kuala Lumpur</dc:title>
  <dc:creator/>
  <dc:language>en</dc:language>
  <cp:keywords/>
  <dcterms:created xsi:type="dcterms:W3CDTF">2026-07-29T22:09:03Z</dcterms:created>
  <dcterms:modified xsi:type="dcterms:W3CDTF">2026-07-29T22:09:03Z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