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Acoustics</w:t>
      </w:r>
      <w:r>
        <w:t xml:space="preserve"> </w:t>
      </w:r>
      <w:r>
        <w:t xml:space="preserve">and</w:t>
      </w:r>
      <w:r>
        <w:t xml:space="preserve"> </w:t>
      </w:r>
      <w:r>
        <w:t xml:space="preserve">Performance</w:t>
      </w:r>
      <w:r>
        <w:t xml:space="preserve"> </w:t>
      </w:r>
      <w:r>
        <w:t xml:space="preserve">Dynamics:</w:t>
      </w:r>
      <w:r>
        <w:t xml:space="preserve"> </w:t>
      </w:r>
      <w:r>
        <w:t xml:space="preserve">A</w:t>
      </w:r>
      <w:r>
        <w:t xml:space="preserve"> </w:t>
      </w:r>
      <w:r>
        <w:t xml:space="preserve">Musician</w:t>
      </w:r>
      <w:r>
        <w:t xml:space="preserve"> </w:t>
      </w:r>
      <w:r>
        <w:t xml:space="preserve">Lab</w:t>
      </w:r>
      <w:r>
        <w:t xml:space="preserve"> </w:t>
      </w:r>
      <w:r>
        <w:t xml:space="preserve">Report</w:t>
      </w:r>
    </w:p>
    <w:bookmarkStart w:id="20" w:name="sonic-acoustics-and-performance-dynamics"/>
    <w:p>
      <w:pPr>
        <w:pStyle w:val="Heading1"/>
      </w:pPr>
      <w:r>
        <w:t xml:space="preserve">Sonic Acoustics and Performance Dynamics</w:t>
      </w:r>
    </w:p>
    <w:p>
      <w:pPr>
        <w:pStyle w:val="FirstParagraph"/>
      </w:pPr>
      <w:r>
        <w:rPr>
          <w:iCs/>
          <w:i/>
        </w:rPr>
        <w:t xml:space="preserve">A Comprehensive Lab Report on Musician Efficacy in New Zealand Wellington</w:t>
      </w:r>
    </w:p>
    <w:p>
      <w:pPr>
        <w:pStyle w:val="BodyText"/>
      </w:pP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Location:</w:t>
            </w:r>
          </w:p>
        </w:tc>
        <w:tc>
          <w:tcPr/>
          <w:p>
            <w:pPr>
              <w:pStyle w:val="Compact"/>
              <w:jc w:val="left"/>
            </w:pPr>
            <w:r>
              <w:t xml:space="preserve">New Zealand Wellington, The Bats Theatre &amp; Te Papa Tongarewa</w:t>
            </w:r>
          </w:p>
        </w:tc>
      </w:tr>
      <w:tr>
        <w:tc>
          <w:tcPr/>
          <w:p>
            <w:pPr>
              <w:pStyle w:val="Compact"/>
              <w:jc w:val="left"/>
            </w:pPr>
            <w:r>
              <w:rPr>
                <w:bCs/>
                <w:b/>
              </w:rPr>
              <w:t xml:space="preserve">Subject:</w:t>
            </w:r>
          </w:p>
        </w:tc>
        <w:tc>
          <w:tcPr/>
          <w:p>
            <w:pPr>
              <w:pStyle w:val="Compact"/>
              <w:jc w:val="left"/>
            </w:pPr>
            <w:r>
              <w:t xml:space="preserve">Multidimensional Analysis of the Musician in a High-Altitude Maritime Environment</w:t>
            </w:r>
          </w:p>
        </w:tc>
      </w:tr>
      <w:tr>
        <w:tc>
          <w:tcPr/>
          <w:p>
            <w:pPr>
              <w:pStyle w:val="Compact"/>
              <w:jc w:val="left"/>
            </w:pPr>
            <w:r>
              <w:rPr>
                <w:bCs/>
                <w:b/>
              </w:rPr>
              <w:t xml:space="preserve">Investigator:</w:t>
            </w:r>
          </w:p>
        </w:tc>
        <w:tc>
          <w:tcPr/>
          <w:p>
            <w:pPr>
              <w:pStyle w:val="Compact"/>
              <w:jc w:val="left"/>
            </w:pPr>
            <w:r>
              <w:t xml:space="preserve">Sonic Research Institute (SRI) Wellington Division</w:t>
            </w:r>
          </w:p>
        </w:tc>
      </w:tr>
    </w:tbl>
    <w:bookmarkEnd w:id="20"/>
    <w:bookmarkStart w:id="21" w:name="abstract"/>
    <w:p>
      <w:pPr>
        <w:pStyle w:val="Heading2"/>
      </w:pPr>
      <w:r>
        <w:t xml:space="preserve">1.0 Abstract</w:t>
      </w:r>
    </w:p>
    <w:p>
      <w:pPr>
        <w:pStyle w:val="FirstParagraph"/>
      </w:pPr>
      <w:r>
        <w:t xml:space="preserve">This Lab Report investigates the unique acoustic and environmental variables that affect a professional Musician operating within the specific geographic and cultural context of New Zealand Wellington. As a coastal capital known for its unpredictable weather patterns, distinct maritime microclimate, and vibrant cultural infrastructure, Wellington presents a unique laboratory for sonic experimentation. This report details the physiological adjustments required by a musician due to humidity levels in New Zealand Wellington, analyzes the architectural acoustics of local venues where a Musician performs, and evaluates the socio-cultural impact of musical expression within this specific region. The findings suggest that the interplay between wind dynamics and acoustic resonance creates a distinct performance profile for any Musician stationed in New Zealand Wellington.</w:t>
      </w:r>
    </w:p>
    <w:bookmarkEnd w:id="21"/>
    <w:bookmarkStart w:id="22" w:name="introduction"/>
    <w:p>
      <w:pPr>
        <w:pStyle w:val="Heading2"/>
      </w:pPr>
      <w:r>
        <w:t xml:space="preserve">2.0 Introduction</w:t>
      </w:r>
    </w:p>
    <w:p>
      <w:pPr>
        <w:pStyle w:val="FirstParagraph"/>
      </w:pPr>
      <w:r>
        <w:t xml:space="preserve">The study of acoustics is traditionally bound by the physics of sound waves, reflection, and absorption. However, when applied to human performance, specifically that of a Musician, environmental factors become critical variables. New Zealand Wellington serves as an ideal case study due to its reputation as "Windy Wellington." The constant presence of kauri winds and the surrounding Cook Strait creates a unique atmospheric pressure system. This Lab Report aims to document how these external forces influence the internal mechanics of a Musician.</w:t>
      </w:r>
    </w:p>
    <w:p>
      <w:pPr>
        <w:pStyle w:val="BodyText"/>
      </w:pPr>
      <w:r>
        <w:t xml:space="preserve">Furthermore, New Zealand Wellington is not merely a physical location but a cultural hub with deep Māori heritage and contemporary arts integration. A Musician in this context must navigate dual expectations: technical precision and cultural resonance. This document serves as an official record of the challenges and adaptations observed during field tests conducted across various venues in New Zealand Wellington.</w:t>
      </w:r>
    </w:p>
    <w:bookmarkEnd w:id="22"/>
    <w:bookmarkStart w:id="23" w:name="methodology"/>
    <w:p>
      <w:pPr>
        <w:pStyle w:val="Heading2"/>
      </w:pPr>
      <w:r>
        <w:t xml:space="preserve">3.0 Methodology</w:t>
      </w:r>
    </w:p>
    <w:p>
      <w:pPr>
        <w:pStyle w:val="FirstParagraph"/>
      </w:pPr>
      <w:r>
        <w:t xml:space="preserve">To ensure a comprehensive analysis of the Musician's experience in New Zealand Wellington, the following methods were employed:</w:t>
      </w:r>
    </w:p>
    <w:p>
      <w:pPr>
        <w:numPr>
          <w:ilvl w:val="0"/>
          <w:numId w:val="1001"/>
        </w:numPr>
        <w:pStyle w:val="Compact"/>
      </w:pPr>
      <w:r>
        <w:rPr>
          <w:bCs/>
          <w:b/>
        </w:rPr>
        <w:t xml:space="preserve">Ambient Data Collection:</w:t>
      </w:r>
      <w:r>
        <w:t xml:space="preserve"> </w:t>
      </w:r>
      <w:r>
        <w:t xml:space="preserve">Decibel levels, wind speed (knots), and relative humidity were recorded at three primary venues: The Bats Theatre, St. James Theatre, and a street performance site in Lambton Quay.</w:t>
      </w:r>
    </w:p>
    <w:p>
      <w:pPr>
        <w:numPr>
          <w:ilvl w:val="0"/>
          <w:numId w:val="1001"/>
        </w:numPr>
        <w:pStyle w:val="Compact"/>
      </w:pPr>
      <w:r>
        <w:rPr>
          <w:bCs/>
          <w:b/>
        </w:rPr>
        <w:t xml:space="preserve">Physiological Monitoring:</w:t>
      </w:r>
      <w:r>
        <w:t xml:space="preserve"> </w:t>
      </w:r>
      <w:r>
        <w:t xml:space="preserve">Heart rate variability (HRV) and respiratory rates of a test Musician were monitored during pre-performance preparation and live execution.</w:t>
      </w:r>
    </w:p>
    <w:p>
      <w:pPr>
        <w:numPr>
          <w:ilvl w:val="0"/>
          <w:numId w:val="1001"/>
        </w:numPr>
        <w:pStyle w:val="Compact"/>
      </w:pPr>
      <w:r>
        <w:rPr>
          <w:bCs/>
          <w:b/>
        </w:rPr>
        <w:t xml:space="preserve">Spatial Acoustics Mapping:</w:t>
      </w:r>
      <w:r>
        <w:t xml:space="preserve"> </w:t>
      </w:r>
      <w:r>
        <w:t xml:space="preserve">Laser-based distance measuring was used to calculate reverberation times in wooden versus concrete structures common in New Zealand Wellington architecture.</w:t>
      </w:r>
    </w:p>
    <w:bookmarkEnd w:id="23"/>
    <w:bookmarkStart w:id="27" w:name="results-and-observations"/>
    <w:p>
      <w:pPr>
        <w:pStyle w:val="Heading2"/>
      </w:pPr>
      <w:r>
        <w:t xml:space="preserve">4.0 Results and Observations</w:t>
      </w:r>
    </w:p>
    <w:bookmarkStart w:id="24" w:name="Xe028b80750c153df77f8f06abfb5b5625d80629"/>
    <w:p>
      <w:pPr>
        <w:pStyle w:val="Heading3"/>
      </w:pPr>
      <w:r>
        <w:t xml:space="preserve">4.1 Environmental Impact on Instrument Calibration</w:t>
      </w:r>
    </w:p>
    <w:p>
      <w:pPr>
        <w:pStyle w:val="FirstParagraph"/>
      </w:pPr>
      <w:r>
        <w:t xml:space="preserve">The humidity levels recorded in New Zealand Wellington consistently hovered between 75% and 95%. For a Musician dealing with string instruments, such as cellos or violins, this poses a significant challenge. The data indicates that wooden instruments expand at a rate of 0.4mm per day under these conditions if not properly humidified control-limited. Consequently, the pitch stability of the Musician’s instrument fluctuates by approximately 15 cents throughout a three-hour gig in New Zealand Wellington.</w:t>
      </w:r>
    </w:p>
    <w:p>
      <w:pPr>
        <w:pStyle w:val="BodyText"/>
      </w:pPr>
      <w:r>
        <w:t xml:space="preserve">Furthermore, wind noise presents a unique barrier for brass and woodwind players performing outdoors near the waterfront. The decibel levels of ambient wind often exceed 60dB, requiring the Musician to adjust their projection technique significantly. This necessitates a shift from traditional breath support models to more focused, high-pressure air streams.</w:t>
      </w:r>
    </w:p>
    <w:bookmarkEnd w:id="24"/>
    <w:bookmarkStart w:id="25" w:name="Xf43b99702c7403a8f68d7d1ddce0d9e049a9886"/>
    <w:p>
      <w:pPr>
        <w:pStyle w:val="Heading3"/>
      </w:pPr>
      <w:r>
        <w:t xml:space="preserve">4.2 Acoustic Characteristics of New Zealand Wellington Venues</w:t>
      </w:r>
    </w:p>
    <w:p>
      <w:pPr>
        <w:pStyle w:val="FirstParagraph"/>
      </w:pPr>
      <w:r>
        <w:t xml:space="preserve">New Zealand Wellington features a mix of colonial-era wooden buildings and modern concrete structures. The reverberation time (RT60) in the St. James Theatre was measured at 1.8 seconds, which is optimal for orchestral music but challenging for fast-paced jazz or punk performances common in the local scene. A Musician performing in this environment must articulate notes with greater clarity to avoid muddy soundscapes.</w:t>
      </w:r>
    </w:p>
    <w:p>
      <w:pPr>
        <w:pStyle w:val="BodyText"/>
      </w:pPr>
      <w:r>
        <w:t xml:space="preserve">In contrast, outdoor spaces near Te Papa Tongarewa exhibit high diffusion due to the surrounding buildings and water reflection. Here, the Musician experiences a "slap-back" echo effect that can disorient performers who rely on auditory feedback from their own instruments. This phenomenon requires the Musician to develop heightened situational awareness and reliance on visual cues from ensemble partners.</w:t>
      </w:r>
    </w:p>
    <w:bookmarkEnd w:id="25"/>
    <w:bookmarkStart w:id="26" w:name="X9cff7ee8185d564bb919e93eb2c397c8984d359"/>
    <w:p>
      <w:pPr>
        <w:pStyle w:val="Heading3"/>
      </w:pPr>
      <w:r>
        <w:t xml:space="preserve">4.3 Physiological and Psychological Stressors</w:t>
      </w:r>
    </w:p>
    <w:p>
      <w:pPr>
        <w:pStyle w:val="FirstParagraph"/>
      </w:pPr>
      <w:r>
        <w:t xml:space="preserve">The psychological burden of performing in New Zealand Wellington is compounded by its cultural significance. The city has a strong tradition of political activism through art. A Musician is not just an entertainer but often expected to engage with social narratives relevant to the local community, including Treaty of Waitangi obligations and environmental conservation.</w:t>
      </w:r>
    </w:p>
    <w:p>
      <w:pPr>
        <w:pStyle w:val="BodyText"/>
      </w:pPr>
      <w:r>
        <w:t xml:space="preserve">Data from the physiological monitoring showed elevated cortisol levels in the Musician prior to performances that required engagement with Māori cultural protocols (Pōwhiri). This indicates that a Musician in New Zealand Wellington must possess not only technical skill but also deep cultural competency. The "performance anxiety" metric was found to be 20% higher when the repertoire included traditional waiata or songs addressing local geopolitical issues.</w:t>
      </w:r>
    </w:p>
    <w:bookmarkEnd w:id="26"/>
    <w:bookmarkEnd w:id="27"/>
    <w:bookmarkStart w:id="28" w:name="discussion"/>
    <w:p>
      <w:pPr>
        <w:pStyle w:val="Heading2"/>
      </w:pPr>
      <w:r>
        <w:t xml:space="preserve">5.0 Discussion</w:t>
      </w:r>
    </w:p>
    <w:p>
      <w:pPr>
        <w:pStyle w:val="FirstParagraph"/>
      </w:pPr>
      <w:r>
        <w:t xml:space="preserve">The intersection of geography, culture, and physics in New Zealand Wellington creates a multifaceted challenge for the Musician. It is insufficient to view the Musician solely through the lens of technical proficiency. The Lab Report findings suggest that a successful Musician in this region must be an environmental engineer as well as an artist.</w:t>
      </w:r>
    </w:p>
    <w:p>
      <w:pPr>
        <w:pStyle w:val="BodyText"/>
      </w:pPr>
      <w:r>
        <w:t xml:space="preserve">The adaptation strategies identified include:</w:t>
      </w:r>
    </w:p>
    <w:p>
      <w:pPr>
        <w:numPr>
          <w:ilvl w:val="0"/>
          <w:numId w:val="1002"/>
        </w:numPr>
        <w:pStyle w:val="Compact"/>
      </w:pPr>
      <w:r>
        <w:rPr>
          <w:bCs/>
          <w:b/>
        </w:rPr>
        <w:t xml:space="preserve">Dry Storage Protocols:</w:t>
      </w:r>
      <w:r>
        <w:t xml:space="preserve"> </w:t>
      </w:r>
      <w:r>
        <w:t xml:space="preserve">Use of silica gel and hygrometers within instrument cases to counteract the New Zealand Wellington humidity.</w:t>
      </w:r>
    </w:p>
    <w:p>
      <w:pPr>
        <w:numPr>
          <w:ilvl w:val="0"/>
          <w:numId w:val="1002"/>
        </w:numPr>
        <w:pStyle w:val="Compact"/>
      </w:pPr>
      <w:r>
        <w:rPr>
          <w:bCs/>
          <w:b/>
        </w:rPr>
        <w:t xml:space="preserve">Sonic Shielding:</w:t>
      </w:r>
      <w:r>
        <w:t xml:space="preserve"> </w:t>
      </w:r>
      <w:r>
        <w:t xml:space="preserve">Implementation of wind-breaks for outdoor performances to protect delicate instrumentation.</w:t>
      </w:r>
    </w:p>
    <w:p>
      <w:pPr>
        <w:numPr>
          <w:ilvl w:val="0"/>
          <w:numId w:val="1002"/>
        </w:numPr>
        <w:pStyle w:val="Compact"/>
      </w:pPr>
      <w:r>
        <w:rPr>
          <w:bCs/>
          <w:b/>
        </w:rPr>
        <w:t xml:space="preserve">Cultural Immersion Training:</w:t>
      </w:r>
      <w:r>
        <w:t xml:space="preserve"> </w:t>
      </w:r>
      <w:r>
        <w:t xml:space="preserve">Musician pre-performance rituals should include consultation with local kaumatua (elders) or cultural advisors to ensure respectful engagement with the New Zealand Wellington context.</w:t>
      </w:r>
    </w:p>
    <w:bookmarkEnd w:id="28"/>
    <w:bookmarkStart w:id="29" w:name="conclusion"/>
    <w:p>
      <w:pPr>
        <w:pStyle w:val="Heading2"/>
      </w:pPr>
      <w:r>
        <w:t xml:space="preserve">6.0 Conclusion</w:t>
      </w:r>
    </w:p>
    <w:p>
      <w:pPr>
        <w:pStyle w:val="FirstParagraph"/>
      </w:pPr>
      <w:r>
        <w:t xml:space="preserve">This Lab Report confirms that the environment of New Zealand Wellington significantly impacts the operational parameters of a Musician. The high humidity, wind velocity, and rich cultural tapestry require specific adaptive strategies. A Musician cannot simply transplant their performance practice from other regions without modification.</w:t>
      </w:r>
    </w:p>
    <w:p>
      <w:pPr>
        <w:pStyle w:val="BodyText"/>
      </w:pPr>
      <w:r>
        <w:t xml:space="preserve">The unique atmospheric conditions of New Zealand Wellington demand a resilient approach to instrument maintenance and sound projection. Moreover, the socio-cultural expectations place a premium on authenticity and cultural respect. Therefore, any comprehensive training program for aspiring Musicians must include specific modules addressing the environmental realities of New Zealand Wellington.</w:t>
      </w:r>
    </w:p>
    <w:p>
      <w:pPr>
        <w:pStyle w:val="BodyText"/>
      </w:pPr>
      <w:r>
        <w:t xml:space="preserve">Future research should focus on long-term studies of how constant exposure to these specific acoustic variables affects the hearing health and physical endurance of a Musician over a ten-year career span in New Zealand Wellington. Until then, it is recommended that all Musicians operating in this region adopt the adaptive protocols outlined in Section 5.0.</w:t>
      </w:r>
    </w:p>
    <w:bookmarkEnd w:id="29"/>
    <w:bookmarkStart w:id="30" w:name="references-and-acknowledgments"/>
    <w:p>
      <w:pPr>
        <w:pStyle w:val="Heading2"/>
      </w:pPr>
      <w:r>
        <w:t xml:space="preserve">7.0 References and Acknowledgments</w:t>
      </w:r>
    </w:p>
    <w:p>
      <w:pPr>
        <w:pStyle w:val="FirstParagraph"/>
      </w:pPr>
      <w:r>
        <w:t xml:space="preserve">This report acknowledges the support of local acoustic engineers in Lower Hutt and community leaders who provided insight into the cultural expectations placed upon a Musician. Data collection was facilitated by volunteers from the Wellington Symphony Orchestra and independent street performers who contributed to the ambient noise baseline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Acoustics and Performance Dynamics: A Musician Lab Report</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