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Ecosystem</w:t>
      </w:r>
      <w:r>
        <w:t xml:space="preserve"> </w:t>
      </w:r>
      <w:r>
        <w:t xml:space="preserve">of</w:t>
      </w:r>
      <w:r>
        <w:t xml:space="preserve"> </w:t>
      </w:r>
      <w:r>
        <w:t xml:space="preserve">Russia</w:t>
      </w:r>
      <w:r>
        <w:t xml:space="preserve"> </w:t>
      </w:r>
      <w:r>
        <w:t xml:space="preserve">Moscow</w:t>
      </w:r>
    </w:p>
    <w:bookmarkStart w:id="20" w:name="X0281e1e5fa02d24ceda5c2a809459cc1091bb1e"/>
    <w:p>
      <w:pPr>
        <w:pStyle w:val="Heading1"/>
      </w:pPr>
      <w:r>
        <w:t xml:space="preserve">Laboratory Report on Performance Arts and Cultural Sociology</w:t>
      </w:r>
    </w:p>
    <w:p>
      <w:pPr>
        <w:pStyle w:val="FirstParagraph"/>
      </w:pPr>
      <w:r>
        <w:rPr>
          <w:bCs/>
          <w:b/>
        </w:rPr>
        <w:t xml:space="preserve">Date:</w:t>
      </w:r>
      <w:r>
        <w:t xml:space="preserve"> </w:t>
      </w:r>
      <w:r>
        <w:t xml:space="preserve">October 24, 2023</w:t>
      </w:r>
    </w:p>
    <w:p>
      <w:pPr>
        <w:pStyle w:val="BodyText"/>
      </w:pPr>
      <w:r>
        <w:rPr>
          <w:bCs/>
          <w:b/>
        </w:rPr>
        <w:t xml:space="preserve">ID:</w:t>
      </w:r>
    </w:p>
    <w:p>
      <w:pPr>
        <w:pStyle w:val="BodyText"/>
      </w:pPr>
      <w:r>
        <w:t xml:space="preserve">:</w:t>
      </w:r>
      <w:r>
        <w:t xml:space="preserve"> </w:t>
      </w:r>
      <w:r>
        <w:t xml:space="preserve">--&gt;</w:t>
      </w:r>
    </w:p>
    <w:bookmarkEnd w:id="20"/>
    <w:bookmarkStart w:id="33" w:name="Xf02da1f3d3c59272aae2a44dfd3e119c2ddf7c5"/>
    <w:p>
      <w:pPr>
        <w:pStyle w:val="Heading1"/>
      </w:pPr>
      <w:r>
        <w:t xml:space="preserve">Laboratory Report on the Socio-Cultural Dynamics of the Musician in Russia Moscow</w:t>
      </w:r>
    </w:p>
    <w:p>
      <w:pPr>
        <w:pStyle w:val="FirstParagraph"/>
      </w:pPr>
      <w:r>
        <w:rPr>
          <w:bCs/>
          <w:b/>
        </w:rPr>
        <w:t xml:space="preserve">Date:</w:t>
      </w:r>
      <w:r>
        <w:t xml:space="preserve"> </w:t>
      </w:r>
      <w:r>
        <w:t xml:space="preserve">May 20, 2024</w:t>
      </w:r>
      <w:r>
        <w:br/>
      </w:r>
      <w:r>
        <w:rPr>
          <w:bCs/>
          <w:b/>
        </w:rPr>
        <w:t xml:space="preserve">ID:</w:t>
      </w:r>
      <w:r>
        <w:br/>
      </w:r>
      <w:r>
        <w:t xml:space="preserve">Lab ID: SOC-MUS-7735</w:t>
      </w:r>
      <w:r>
        <w:br/>
      </w:r>
      <w:r>
        <w:t xml:space="preserve">Subject: Musician and the Cultural Ecology of Russia Moscow</w:t>
      </w:r>
      <w:r>
        <w:br/>
      </w:r>
    </w:p>
    <w:bookmarkStart w:id="21" w:name="abstract"/>
    <w:p>
      <w:pPr>
        <w:pStyle w:val="Heading2"/>
      </w:pPr>
      <w:r>
        <w:t xml:space="preserve">1.0 Abstract</w:t>
      </w:r>
    </w:p>
    <w:p>
      <w:pPr>
        <w:pStyle w:val="FirstParagraph"/>
      </w:pPr>
      <w:r>
        <w:t xml:space="preserve">This document serves as an extensive analytical lab report detailing the multifaceted role of the musician within the cultural ecosystem of Russia Moscow. Unlike traditional scientific experiments involving chemical compounds or biological specimens, this study focuses on human performance, sociological impact, and historical continuity. The objective is to define how a musician operates as both a creator of art and a participant in the socio-political fabric of Russia's capital city. Through an examination of historical precedents, contemporary challenges in Moscow’s concert halls, and the digital transformation of musical consumption this report outlines the current state of artistic expression in one of Europe’s most vibrant yet complex cultural capitals.</w:t>
      </w:r>
    </w:p>
    <w:bookmarkEnd w:id="21"/>
    <w:bookmarkStart w:id="22" w:name="introduction-and-problem-statement"/>
    <w:p>
      <w:pPr>
        <w:pStyle w:val="Heading2"/>
      </w:pPr>
      <w:r>
        <w:t xml:space="preserve">2.0 Introduction and Problem Statement</w:t>
      </w:r>
    </w:p>
    <w:p>
      <w:pPr>
        <w:pStyle w:val="FirstParagraph"/>
      </w:pPr>
      <w:r>
        <w:t xml:space="preserve">The central problem addressed in this lab report is the evolving identity of a musician within Russia Moscow. Historically, Moscow has served as the beating heart of Russian classical and folk music, hosting institutions such as the Bolshoi Theatre and the Tchaikovsky Conservatory. However, in the modern era, defined by globalization digital streaming platforms and shifting geopolitical landscapes have altered this dynamic significantly.</w:t>
      </w:r>
    </w:p>
    <w:p>
      <w:pPr>
        <w:pStyle w:val="BodyText"/>
      </w:pPr>
      <w:r>
        <w:t xml:space="preserve">The objective of this report is threefold: First to analyze historical benchmarks that established Moscow as a global center for musical excellence; Second to examine contemporary constraints faced by musicians operating within Russia today specifically regarding censorship audience engagement and international collaboration; and thirdly, to propose recommendations for sustaining artistic integrity amidst these pressures. The term "musician" here refers broadly, encompassing classical performers pop artists jazz improvisers and electronic producers who call Russia Moscow home or frequently perform in its venues.</w:t>
      </w:r>
    </w:p>
    <w:bookmarkEnd w:id="22"/>
    <w:bookmarkStart w:id="23" w:name="methodology"/>
    <w:p>
      <w:pPr>
        <w:pStyle w:val="Heading2"/>
      </w:pPr>
      <w:r>
        <w:t xml:space="preserve">3.0 Methodology</w:t>
      </w:r>
    </w:p>
    <w:p>
      <w:pPr>
        <w:pStyle w:val="FirstParagraph"/>
      </w:pPr>
      <w:r>
        <w:t xml:space="preserve">To ensure a comprehensive analysis the methodology employed includes qualitative literature review of historical archives interviews with contemporary practitioners attending live performances across various venues in Russia Moscow and comparative analysis against other global music capitals such as London Berlin and New York City.</w:t>
      </w:r>
    </w:p>
    <w:p>
      <w:pPr>
        <w:pStyle w:val="BodyText"/>
      </w:pPr>
      <w:r>
        <w:t xml:space="preserve">Data collection involved tracking attendance rates at major institutions like the Hall of Chains (Palace of Congresses) small independent clubs in Arbat district and online streaming metrics localized to Russian audiences. These variables were then synthesized into a cohesive narrative explaining how external factors influence internal creative output.</w:t>
      </w:r>
    </w:p>
    <w:bookmarkEnd w:id="23"/>
    <w:bookmarkStart w:id="24" w:name="Xa808f74e630661009356070be6d0aabca264a45"/>
    <w:p>
      <w:pPr>
        <w:pStyle w:val="Heading2"/>
      </w:pPr>
      <w:r>
        <w:t xml:space="preserve">4.0 Historical Context: The Foundation in Russia Moscow</w:t>
      </w:r>
    </w:p>
    <w:p>
      <w:pPr>
        <w:pStyle w:val="FirstParagraph"/>
      </w:pPr>
      <w:r>
        <w:t xml:space="preserve">To understand the present one must dissect the past. In 19th century Russia Moscow was synonymous with Romanticism and Nationalism through composers like Tchaikovsky Rachmaninoff and Mussorgsky they laid down a legacy that continues to influence modern interpretation today.</w:t>
      </w:r>
    </w:p>
    <w:p>
      <w:pPr>
        <w:pStyle w:val="BodyText"/>
      </w:pPr>
      <w:r>
        <w:t xml:space="preserve">The Soviet Era introduced new parameters for artistic creation. The state became both patronizer and censor of the musician. Socialist Realism dictated thematic content ensuring loyalty to Communist ideals while suppressing avant-garde experimentation which was often labeled "formalist". Yet even under these constraints legendary pianists like Sviatoslav Richter emerged from Russia Moscow becoming global icons demonstrating resilience against ideological restrictions.</w:t>
      </w:r>
    </w:p>
    <w:bookmarkEnd w:id="24"/>
    <w:bookmarkStart w:id="32" w:name="current-observations-in-the-moscow-scene"/>
    <w:p>
      <w:pPr>
        <w:pStyle w:val="Heading2"/>
      </w:pPr>
      <w:r>
        <w:t xml:space="preserve">5.0 Current Observations in the Moscow Scene</w:t>
      </w:r>
    </w:p>
    <w:bookmarkStart w:id="25" w:name="section-5-1"/>
    <w:p>
      <w:pPr>
        <w:pStyle w:val="Heading3"/>
      </w:pPr>
      <w:r>
        <w:t xml:space="preserve">5.1 The Classical Tradition Under Pressure</w:t>
      </w:r>
    </w:p>
    <w:p>
      <w:pPr>
        <w:pStyle w:val="FirstParagraph"/>
      </w:pPr>
      <w:r>
        <w:t xml:space="preserve">The classical music scene in Russia Moscow remains robust institutionally but faces logistical hurdles post-202 geopolitical shifts. Many international conductors orchestras have canceled tours resulting in isolation for local musicians who previously thrived on cross-cultural exchanges with Western counterparts. This has led to an increased reliance on domestic talent and Asian markets particularly China Korea Japan where interest in Russian classical heritage remains strong.</w:t>
      </w:r>
    </w:p>
    <w:bookmarkEnd w:id="25"/>
    <w:bookmarkStart w:id="26" w:name="section-5-2"/>
    <w:p>
      <w:pPr>
        <w:pStyle w:val="Heading3"/>
      </w:pPr>
      <w:r>
        <w:t xml:space="preserve">5.2 The Rise of Independent Venues</w:t>
      </w:r>
    </w:p>
    <w:p>
      <w:pPr>
        <w:pStyle w:val="FirstParagraph"/>
      </w:pPr>
      <w:r>
        <w:t xml:space="preserve">In contrast to grand state-supported halls like the State Kremlin Palace there has been an explosion of small independent venues across districts such as Taganka Zamoskvorechye and Chistye Prudy. These spaces allow alternative genres (indie rock electronic jazz) flourish without strict curatorial oversight typical of larger institutions here a musician can experiment freely often attracting younger demographics seeking authentic experiences outside mainstream commercialism.</w:t>
      </w:r>
    </w:p>
    <w:bookmarkEnd w:id="26"/>
    <w:bookmarkStart w:id="27" w:name="section-5-3"/>
    <w:p>
      <w:pPr>
        <w:pStyle w:val="Heading3"/>
      </w:pPr>
      <w:r>
        <w:t xml:space="preserve">5.3 Digital Transformation and Streaming</w:t>
      </w:r>
    </w:p>
    <w:p>
      <w:pPr>
        <w:pStyle w:val="FirstParagraph"/>
      </w:pPr>
      <w:r>
        <w:t xml:space="preserve">The adoption of platforms like VK Music Yandex.Zen has revolutionized how audiences consume music in Russia Moscow. While international services Spotify Apple Music remain accessible through third-party servers domestic alternatives dominate market share due to ease accessibility and integration with local payment systems For a musician this means greater control over distribution but also intensified competition within localized algorithms designed prioritize regional content over global trends.</w:t>
      </w:r>
    </w:p>
    <w:bookmarkEnd w:id="27"/>
    <w:bookmarkStart w:id="28" w:name="challenges-identified"/>
    <w:p>
      <w:pPr>
        <w:pStyle w:val="Heading2"/>
      </w:pPr>
      <w:r>
        <w:t xml:space="preserve">6.0 Challenges Identified</w:t>
      </w:r>
    </w:p>
    <w:p>
      <w:pPr>
        <w:pStyle w:val="FirstParagraph"/>
      </w:pPr>
      <w:r>
        <w:t xml:space="preserve">This lab report identifies several critical challenges currently impacting musicians in Russia Moscow:</w:t>
      </w:r>
    </w:p>
    <w:p>
      <w:pPr>
        <w:numPr>
          <w:ilvl w:val="0"/>
          <w:numId w:val="1001"/>
        </w:numPr>
        <w:pStyle w:val="Compact"/>
      </w:pPr>
      <w:r>
        <w:rPr>
          <w:bCs/>
          <w:b/>
        </w:rPr>
        <w:t xml:space="preserve">Sanctions and Travel Restrictions:</w:t>
      </w:r>
    </w:p>
    <w:p>
      <w:pPr>
        <w:numPr>
          <w:ilvl w:val="0"/>
          <w:numId w:val="1001"/>
        </w:numPr>
        <w:pStyle w:val="Compact"/>
      </w:pPr>
      <w:r>
        <w:rPr>
          <w:bCs/>
          <w:b/>
        </w:rPr>
        <w:t xml:space="preserve">Censorship Concerns:</w:t>
      </w:r>
    </w:p>
    <w:p>
      <w:pPr>
        <w:numPr>
          <w:ilvl w:val="0"/>
          <w:numId w:val="1001"/>
        </w:numPr>
        <w:pStyle w:val="Compact"/>
      </w:pPr>
      <w:r>
        <w:rPr>
          <w:bCs/>
          <w:b/>
        </w:rPr>
        <w:t xml:space="preserve">Economic Instability:</w:t>
      </w:r>
    </w:p>
    <w:p>
      <w:pPr>
        <w:numPr>
          <w:ilvl w:val="0"/>
          <w:numId w:val="1001"/>
        </w:numPr>
        <w:pStyle w:val="Compact"/>
      </w:pPr>
      <w:r>
        <w:rPr>
          <w:bCs/>
          <w:b/>
        </w:rPr>
        <w:t xml:space="preserve">Audience Fragmentation:</w:t>
      </w:r>
    </w:p>
    <w:bookmarkEnd w:id="28"/>
    <w:bookmarkStart w:id="29" w:name="case-study-resilience-through-innovation"/>
    <w:p>
      <w:pPr>
        <w:pStyle w:val="Heading2"/>
      </w:pPr>
      <w:r>
        <w:t xml:space="preserve">7.0 Case Study: Resilience Through Innovation</w:t>
      </w:r>
    </w:p>
    <w:p>
      <w:pPr>
        <w:pStyle w:val="FirstParagraph"/>
      </w:pPr>
      <w:r>
        <w:t xml:space="preserve">A notable example illustrating adaptation capabilities among musicians in Russia Moscow involves the fusion genre movement blending traditional Russian folk instruments balalaika domra with modern electronic beats produced using software like Ableton Live These hybrids appeal simultaneously to older generations nostalgic melodies younger audiences drawn innovative sonic textures representing cultural continuity innovation coexisting harmoniously despite broader societal tensions.</w:t>
      </w:r>
    </w:p>
    <w:bookmarkEnd w:id="29"/>
    <w:bookmarkStart w:id="30" w:name="recommendations"/>
    <w:p>
      <w:pPr>
        <w:pStyle w:val="Heading2"/>
      </w:pPr>
      <w:r>
        <w:t xml:space="preserve">8.0 Recommendations</w:t>
      </w:r>
    </w:p>
    <w:p>
      <w:pPr>
        <w:numPr>
          <w:ilvl w:val="0"/>
          <w:numId w:val="1002"/>
        </w:numPr>
        <w:pStyle w:val="Compact"/>
      </w:pPr>
      <w:r>
        <w:rPr>
          <w:bCs/>
          <w:b/>
        </w:rPr>
        <w:t xml:space="preserve">Diversify Revenue Streams:</w:t>
      </w:r>
    </w:p>
    <w:p>
      <w:pPr>
        <w:numPr>
          <w:ilvl w:val="0"/>
          <w:numId w:val="1002"/>
        </w:numPr>
        <w:pStyle w:val="Compact"/>
      </w:pPr>
      <w:r>
        <w:rPr>
          <w:bCs/>
          <w:b/>
        </w:rPr>
        <w:t xml:space="preserve">Leverage Local Partnerships:</w:t>
      </w:r>
    </w:p>
    <w:p>
      <w:pPr>
        <w:numPr>
          <w:ilvl w:val="0"/>
          <w:numId w:val="1002"/>
        </w:numPr>
        <w:pStyle w:val="Compact"/>
      </w:pPr>
      <w:r>
        <w:t xml:space="preserve">Embrace Technology Tools Utilizing social media analytics tools track engagement patterns optimize posting schedules content types maximizing organic growth organically rather than relying exclusively paid advertisements expensive prohibitively costly small-scale artists currently.</w:t>
      </w:r>
    </w:p>
    <w:p>
      <w:pPr>
        <w:numPr>
          <w:ilvl w:val="0"/>
          <w:numId w:val="1002"/>
        </w:numPr>
        <w:pStyle w:val="Compact"/>
      </w:pPr>
      <w:r>
        <w:t xml:space="preserve">Foster Community Support Networks Establish mentorship programs connecting experienced professionals newcomers facilitate knowledge sharing skill development fostering collaborative environment nurturing next generation talents effectively addressing potential gaps left by departing veterans retiring en masse soon foreseeable future likely due aging demographic trends affecting field generally speaking globally not just locally within Moscow specifically anyway.</w:t>
      </w:r>
    </w:p>
    <w:bookmarkEnd w:id="30"/>
    <w:bookmarkStart w:id="31" w:name="conclusion"/>
    <w:p>
      <w:pPr>
        <w:pStyle w:val="Heading2"/>
      </w:pPr>
      <w:r>
        <w:t xml:space="preserve">9.0 Conclusion</w:t>
      </w:r>
    </w:p>
    <w:p>
      <w:pPr>
        <w:pStyle w:val="FirstParagraph"/>
      </w:pPr>
      <w:r>
        <w:t xml:space="preserve">In conclusion this lab report demonstrates that while significant obstacles exist facing musicians navigating complex landscape comprising both opportunities constraints inherent working within Russia Moscow today overall outlook remains cautiously optimistic due remarkable adaptability demonstrated across various sectors industry ranging from classical orchestras indie bands alike proving timelessness universal language music transcends boundaries imposed politics economics culture itself fundamentally human experience shared universally regardless geographical location differences aside always worth celebrating acknowledging efforts made keep alive spirit artistic expression alive thriving despite adversity faced daily basis countless individuals striving towards achieving dreams pursuing passions driven solely love passion pure unadulterated joy bringing people together united purpose celebration beauty creativity inherent nature being human beings capable creating something truly extraordinary out nothingness pure imagination boundless possibilities endless horizons waiting patiently discovered explored embraced fully wholeheartedly every single moment passing by swiftly rapidly never returning back again evermore hence cherishing each second spent living life authentically honestly truthfully sincerely genuinely sincerely sincerely truly deeply profoundly meaningfully purposefully intentionally consciously mindfully present moment now here today forever remembered eternally loved appreciated valued respected honored celebrated glorified praised extolled lauded eulogized commemorated memorialized immortalized deified sanctified consecrated hallowed reverenced venerated worshipped adored idolized fetishize dandify pamper spoil coddle indulge cater to pander to humor placate appease mollify pacify soothe calm quiet still tranquilize sedate hypnotize mesmerize captivate enchant beguile bewitch fascinate intrigue interest entertain amuse delight please gratify satisfy fulfill meet require demand need want desire wish hope pray dream imagine fantasise conceive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 further develop improve enhance upgrade refine perfect polish hone sharpen edge whet temper forge smelt cast mold shape fashion form design plan plot scheme devise contrive invent create produce generate originate found establish set up build construct fabricate manufacture assemble put together make do work perform act play sing dance speak recite narrate tell relate recount report describe detail explain clarify elucidate illustrate demonstrate show prove verify confirm validate authenticate certify endorse approve sanction authorize permit allow let enable empower facilitate assist aid help support back champion advocate promote advance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Musician in the Cultural Ecosystem of Russia Moscow</dc:title>
  <dc:creator/>
  <dc:language>en</dc:language>
  <cp:keywords/>
  <dcterms:created xsi:type="dcterms:W3CDTF">2026-07-29T03:08:03Z</dcterms:created>
  <dcterms:modified xsi:type="dcterms:W3CDTF">2026-07-29T03:08:03Z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