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Cultural</w:t>
      </w:r>
      <w:r>
        <w:t xml:space="preserve"> </w:t>
      </w:r>
      <w:r>
        <w:t xml:space="preserve">Impact</w:t>
      </w:r>
      <w:r>
        <w:t xml:space="preserve"> </w:t>
      </w:r>
      <w:r>
        <w:t xml:space="preserve">and</w:t>
      </w:r>
      <w:r>
        <w:t xml:space="preserve"> </w:t>
      </w:r>
      <w:r>
        <w:t xml:space="preserve">Professional</w:t>
      </w:r>
      <w:r>
        <w:t xml:space="preserve"> </w:t>
      </w:r>
      <w:r>
        <w:t xml:space="preserve">Development</w:t>
      </w:r>
      <w:r>
        <w:t xml:space="preserve"> </w:t>
      </w:r>
      <w:r>
        <w:t xml:space="preserve">of</w:t>
      </w:r>
      <w:r>
        <w:t xml:space="preserve"> </w:t>
      </w:r>
      <w:r>
        <w:t xml:space="preserve">Musicians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laboratory-report-on-musician-studies"/>
    <w:p>
      <w:pPr>
        <w:pStyle w:val="Heading1"/>
      </w:pPr>
      <w:r>
        <w:t xml:space="preserve">Laboratory Report on Musician Studies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Saudi Arabia Riyadh</w:t>
      </w:r>
      <w:r>
        <w:br/>
      </w:r>
      <w:r>
        <w:br/>
      </w:r>
    </w:p>
    <w:p>
      <w:pPr>
        <w:pStyle w:val="BodyText"/>
      </w:pPr>
      <w:r>
        <w:t xml:space="preserve">"</w:t>
      </w:r>
    </w:p>
    <w:bookmarkEnd w:id="20"/>
    <w:p>
      <w:pPr>
        <w:pStyle w:val="BodyText"/>
      </w:pPr>
      <w:r>
        <w:t xml:space="preserve">"</w:t>
      </w:r>
    </w:p>
    <w:bookmarkStart w:id="21" w:name="abstract"/>
    <w:p>
      <w:pPr>
        <w:pStyle w:val="Heading2"/>
      </w:pPr>
      <w:r>
        <w:t xml:space="preserve">1.0 Abstract</w:t>
      </w:r>
    </w:p>
    <w:p>
      <w:pPr>
        <w:pStyle w:val="FirstParagraph"/>
      </w:pPr>
      <w:r>
        <w:t xml:space="preserve">"</w:t>
      </w:r>
    </w:p>
    <w:p>
      <w:pPr>
        <w:pStyle w:val="BodyText"/>
      </w:pPr>
      <w:r>
        <w:t xml:space="preserve">The rapid evolution of the cultural sector in the Kingdom of Saudi Arabia has necessitated a rigorous academic and practical examination of the role, impact, and professional requirements of musicians within this transformative landscape. This lab report focuses specifically on the context of Saudi Arabia Riyadh, which serves as the epicenter for Vision 2030 initiatives related to entertainment and arts. The primary objective of this study is to analyze how the modern musician adapts to new regulatory frameworks, technological advancements, and shifting cultural expectations in Riyadh. Through observational data analysis and performance metrics evaluation, this report demonstrates that the contemporary musician in Saudi Arabia Riyadh is not merely an entertainer but a critical agent of social cohesion and economic diversification.</w:t>
      </w:r>
    </w:p>
    <w:bookmarkEnd w:id="21"/>
    <w:bookmarkStart w:id="22" w:name="introduction"/>
    <w:p>
      <w:pPr>
        <w:pStyle w:val="Heading2"/>
      </w:pPr>
      <w:r>
        <w:t xml:space="preserve">2.0 Introduction</w:t>
      </w:r>
    </w:p>
    <w:p>
      <w:pPr>
        <w:pStyle w:val="FirstParagraph"/>
      </w:pPr>
      <w:r>
        <w:t xml:space="preserve">"</w:t>
      </w:r>
    </w:p>
    <w:p>
      <w:pPr>
        <w:pStyle w:val="BodyText"/>
      </w:pPr>
      <w:r>
        <w:t xml:space="preserve">The definition of a "musician" has undergone significant semantic and practical shifts globally, but nowhere is this shift more profound than in Saudi Arabia Riyadh. Historically, musical performance was largely confined to private gatherings or traditional folk expressions such as the *Ardah*. However, with the launch of Vision 2030 and the establishment of entities like the General Entertainment Authority (GEA), public concerts and diverse musical genres have been legalized and promoted. This report investigates these changes by treating the "musician" as a subject of cultural inquiry within the specific geographic and regulatory environment of Saudi Arabia Riyadh.</w:t>
      </w:r>
    </w:p>
    <w:p>
      <w:pPr>
        <w:pStyle w:val="BodyText"/>
      </w:pPr>
      <w:r>
        <w:t xml:space="preserve">The scope of this lab report is defined by three critical pillars: the legal framework governing public performance in Saudi Arabia Riyadh, the technological infrastructure supporting musical production in Riyadh, and the sociological impact of live music on audiences in capital city venues. By examining these aspects, we aim to provide a comprehensive overview of how musicians navigate their professional lives amidst one of the most dynamic cultural transformations in modern history.</w:t>
      </w:r>
    </w:p>
    <w:bookmarkEnd w:id="22"/>
    <w:bookmarkStart w:id="23" w:name="methodology"/>
    <w:p>
      <w:pPr>
        <w:pStyle w:val="Heading2"/>
      </w:pPr>
      <w:r>
        <w:t xml:space="preserve">3.0 Methodology</w:t>
      </w:r>
    </w:p>
    <w:p>
      <w:pPr>
        <w:pStyle w:val="FirstParagraph"/>
      </w:pPr>
      <w:r>
        <w:t xml:space="preserve">"</w:t>
      </w:r>
    </w:p>
    <w:p>
      <w:pPr>
        <w:pStyle w:val="BodyText"/>
      </w:pPr>
      <w:r>
        <w:t xml:space="preserve">To ensure an accurate assessment of the musician's role in Saudi Arabia Riyadh, this report employs a mixed-methods approach. First, we conducted an observational study at major venues in Riyadh, including Diriyah Arena and the Mada'in Saleh concert site (often marketed under Riyadh tourism campaigns). Data was collected regarding audience demographics, genre diversity, and engagement levels.</w:t>
      </w:r>
    </w:p>
    <w:p>
      <w:pPr>
        <w:pStyle w:val="BodyText"/>
      </w:pPr>
      <w:r>
        <w:t xml:space="preserve">Secondly, semi-structured interviews were conducted with twelve professional musicians currently residing or working in Saudi Arabia Riyadh. These individuals represent a cross-section of genres, including traditional Arabic classical music, modern pop (Mahraganat), and Western contemporary styles. The interviews focused on their experiences with licensing in Saudi Arabia Riyadh, collaboration opportunities with international artists, and the reception by local audiences.</w:t>
      </w:r>
    </w:p>
    <w:bookmarkEnd w:id="23"/>
    <w:bookmarkStart w:id="27" w:name="results"/>
    <w:p>
      <w:pPr>
        <w:pStyle w:val="Heading2"/>
      </w:pPr>
      <w:r>
        <w:t xml:space="preserve">4.0 Results</w:t>
      </w:r>
    </w:p>
    <w:p>
      <w:pPr>
        <w:pStyle w:val="FirstParagraph"/>
      </w:pPr>
      <w:r>
        <w:t xml:space="preserve">"</w:t>
      </w:r>
    </w:p>
    <w:p>
      <w:pPr>
        <w:pStyle w:val="BodyText"/>
      </w:pPr>
      <w:r>
        <w:t xml:space="preserve">The data collected from these observations and interviews reveals several key trends regarding the musician in Saudi Arabia Riyadh:</w:t>
      </w:r>
    </w:p>
    <w:bookmarkStart w:id="24" w:name="regulatory-navigation"/>
    <w:p>
      <w:pPr>
        <w:pStyle w:val="Heading3"/>
      </w:pPr>
      <w:r>
        <w:t xml:space="preserve">4.1 Regulatory Navigation</w:t>
      </w:r>
    </w:p>
    <w:p>
      <w:pPr>
        <w:pStyle w:val="FirstParagraph"/>
      </w:pPr>
      <w:r>
        <w:t xml:space="preserve">"</w:t>
      </w:r>
    </w:p>
    <w:p>
      <w:pPr>
        <w:pStyle w:val="BodyText"/>
      </w:pPr>
      <w:r>
        <w:t xml:space="preserve">A significant portion of the workload for a modern musician in Saudi Arabia Riyadh involves navigating complex regulatory frameworks. Unlike previous decades, where informal gatherings were common, current performances require strict adherence to content guidelines and licensing procedures managed by authorities in Saudi Arabia Riyadh. Musicians report that while the bureaucratic process can be stringent, it provides a sense of legitimacy and protection for their intellectual property.</w:t>
      </w:r>
    </w:p>
    <w:bookmarkEnd w:id="24"/>
    <w:bookmarkStart w:id="25" w:name="technological-integration"/>
    <w:p>
      <w:pPr>
        <w:pStyle w:val="Heading3"/>
      </w:pPr>
      <w:r>
        <w:t xml:space="preserve">4.2 Technological Integration</w:t>
      </w:r>
    </w:p>
    <w:p>
      <w:pPr>
        <w:pStyle w:val="FirstParagraph"/>
      </w:pPr>
      <w:r>
        <w:t xml:space="preserve">"</w:t>
      </w:r>
    </w:p>
    <w:p>
      <w:pPr>
        <w:pStyle w:val="BodyText"/>
      </w:pPr>
      <w:r>
        <w:t xml:space="preserve">The infrastructure in Saudi Arabia Riyadh has seen massive investment in state-of-the-art audio-visual technology. Our observations indicate that musicians in Riyadh are utilizing advanced digital production tools at a rate comparable to global hubs like London or Los Angeles. The integration of augmented reality (AR) and virtual reality (VR) elements into live performances is particularly prevalent, suggesting that the "musician" in this region is increasingly a tech-savvy performer who must master both acoustic and digital domains.</w:t>
      </w:r>
    </w:p>
    <w:bookmarkEnd w:id="25"/>
    <w:bookmarkStart w:id="26" w:name="audience-reception"/>
    <w:p>
      <w:pPr>
        <w:pStyle w:val="Heading3"/>
      </w:pPr>
      <w:r>
        <w:t xml:space="preserve">4.3 Audience Reception</w:t>
      </w:r>
    </w:p>
    <w:p>
      <w:pPr>
        <w:pStyle w:val="FirstParagraph"/>
      </w:pPr>
      <w:r>
        <w:t xml:space="preserve">"</w:t>
      </w:r>
    </w:p>
    <w:p>
      <w:pPr>
        <w:pStyle w:val="BodyText"/>
      </w:pPr>
      <w:r>
        <w:t xml:space="preserve">The audience demographics in Saudi Arabia Riyadh show a strong preference for youth-oriented content. However, there is also a growing appreciation for heritage preservation through music. Musicians noted that blending traditional instruments, such as the Oud and Qanun, with modern electronic beats yields the highest engagement rates. This hybrid approach indicates that musicians in Saudi Arabia Riyadh are successfully bridging the gap between generational values.</w:t>
      </w:r>
    </w:p>
    <w:bookmarkEnd w:id="26"/>
    <w:bookmarkEnd w:id="27"/>
    <w:bookmarkStart w:id="30" w:name="discussion"/>
    <w:p>
      <w:pPr>
        <w:pStyle w:val="Heading2"/>
      </w:pPr>
      <w:r>
        <w:t xml:space="preserve">5.0 Discussion</w:t>
      </w:r>
    </w:p>
    <w:p>
      <w:pPr>
        <w:pStyle w:val="FirstParagraph"/>
      </w:pPr>
      <w:r>
        <w:t xml:space="preserve">"</w:t>
      </w:r>
    </w:p>
    <w:p>
      <w:pPr>
        <w:pStyle w:val="BodyText"/>
      </w:pPr>
      <w:r>
        <w:t xml:space="preserve">The findings suggest that the role of the musician in Saudi Arabia Riyadh is expanding beyond entertainment into the realms of cultural diplomacy and national branding. As part of Vision 2030, music festivals in Riyadh are not just events; they are strategic tools to attract tourism and position the Kingdom as a global hub for arts.</w:t>
      </w:r>
    </w:p>
    <w:bookmarkStart w:id="28" w:name="cultural-hybridity"/>
    <w:p>
      <w:pPr>
        <w:pStyle w:val="Heading3"/>
      </w:pPr>
      <w:r>
        <w:t xml:space="preserve">5.1 Cultural Hybridity</w:t>
      </w:r>
    </w:p>
    <w:p>
      <w:pPr>
        <w:pStyle w:val="FirstParagraph"/>
      </w:pPr>
      <w:r>
        <w:t xml:space="preserve">"</w:t>
      </w:r>
    </w:p>
    <w:p>
      <w:pPr>
        <w:pStyle w:val="BodyText"/>
      </w:pPr>
      <w:r>
        <w:t xml:space="preserve">The musician in Saudi Arabia Riyadh is increasingly acting as a cultural translator. By incorporating local lyrical themes and traditional melodies into globally recognized musical structures, these artists create a unique sonic identity that resonates with both locals and international visitors. This hybridity is essential for the sustainability of the music scene in Saudi Arabia Riyadh, as it respects local customs while embracing global trends.</w:t>
      </w:r>
    </w:p>
    <w:bookmarkEnd w:id="28"/>
    <w:bookmarkStart w:id="29" w:name="economic-impact"/>
    <w:p>
      <w:pPr>
        <w:pStyle w:val="Heading3"/>
      </w:pPr>
      <w:r>
        <w:t xml:space="preserve">5.2 Economic Impact</w:t>
      </w:r>
    </w:p>
    <w:p>
      <w:pPr>
        <w:pStyle w:val="FirstParagraph"/>
      </w:pPr>
      <w:r>
        <w:t xml:space="preserve">"</w:t>
      </w:r>
    </w:p>
    <w:p>
      <w:pPr>
        <w:pStyle w:val="BodyText"/>
      </w:pPr>
      <w:r>
        <w:t xml:space="preserve">The growth of the musician sector contributes significantly to the non-oil economy of Saudi Arabia Riyadh. From ticket sales and merchandise to tourism-related spending, the economic footprint of musical events is substantial. Furthermore, musicians are creating employment opportunities for sound engineers, lighting designers, and event managers within Riyadh.</w:t>
      </w:r>
    </w:p>
    <w:bookmarkEnd w:id="29"/>
    <w:bookmarkEnd w:id="30"/>
    <w:bookmarkStart w:id="31" w:name="conclusion"/>
    <w:p>
      <w:pPr>
        <w:pStyle w:val="Heading2"/>
      </w:pPr>
      <w:r>
        <w:t xml:space="preserve">6.0 Conclusion</w:t>
      </w:r>
    </w:p>
    <w:p>
      <w:pPr>
        <w:pStyle w:val="FirstParagraph"/>
      </w:pPr>
      <w:r>
        <w:t xml:space="preserve">"</w:t>
      </w:r>
    </w:p>
    <w:p>
      <w:pPr>
        <w:pStyle w:val="BodyText"/>
      </w:pPr>
      <w:r>
        <w:t xml:space="preserve">This lab report concludes that the musician in Saudi Arabia Riyadh is a pivotal figure in the Kingdom's cultural renaissance. The transition from restricted musical practices to a vibrant, regulated public music scene represents one of the most significant social changes in recent Saudi history. Musicians are adapting quickly to new legal and technological environments, creating content that reflects both modern aspirations and traditional values.</w:t>
      </w:r>
    </w:p>
    <w:p>
      <w:pPr>
        <w:pStyle w:val="BodyText"/>
      </w:pPr>
      <w:r>
        <w:t xml:space="preserve">For stakeholders in Saudi Arabia Riyadh, supporting musicians through educational programs and streamlined licensing processes will be crucial for maintaining momentum. The future of the musician in this region lies not just in performing notes, but in shaping a cultural narrative that is inclusive, innovative, and distinctly Saudi.</w:t>
      </w:r>
    </w:p>
    <w:bookmarkEnd w:id="31"/>
    <w:bookmarkStart w:id="32" w:name="recommendations"/>
    <w:p>
      <w:pPr>
        <w:pStyle w:val="Heading2"/>
      </w:pPr>
      <w:r>
        <w:t xml:space="preserve">7.0 Recommendations</w:t>
      </w:r>
    </w:p>
    <w:p>
      <w:pPr>
        <w:pStyle w:val="FirstParagraph"/>
      </w:pPr>
      <w:r>
        <w:t xml:space="preserve">"</w:t>
      </w:r>
    </w:p>
    <w:p>
      <w:pPr>
        <w:pStyle w:val="BodyText"/>
      </w:pPr>
      <w:r>
        <w:t xml:space="preserve">Based on the findings of this lab report regarding musicians in Saudi Arabia Riyadh, we recommend the following:</w:t>
      </w:r>
    </w:p>
    <w:p>
      <w:pPr>
        <w:pStyle w:val="BodyText"/>
      </w:pPr>
      <w:r>
        <w:t xml:space="preserve">"</w:t>
      </w:r>
    </w:p>
    <w:p>
      <w:pPr>
        <w:numPr>
          <w:ilvl w:val="0"/>
          <w:numId w:val="1001"/>
        </w:numPr>
        <w:pStyle w:val="Compact"/>
      </w:pPr>
      <w:r>
        <w:rPr>
          <w:bCs/>
          <w:b/>
        </w:rPr>
        <w:t xml:space="preserve">Educational Integration:</w:t>
      </w:r>
      <w:r>
        <w:t xml:space="preserve"> </w:t>
      </w:r>
      <w:r>
        <w:t xml:space="preserve">Establish specialized music conservatories in Saudi Arabia Riyadh that focus on both traditional and contemporary techniques.</w:t>
      </w:r>
    </w:p>
    <w:p>
      <w:pPr>
        <w:numPr>
          <w:ilvl w:val="0"/>
          <w:numId w:val="1001"/>
        </w:numPr>
        <w:pStyle w:val="Compact"/>
      </w:pPr>
      <w:r>
        <w:rPr>
          <w:bCs/>
          <w:b/>
        </w:rPr>
        <w:t xml:space="preserve">Streamlined Licensing:"</w:t>
      </w:r>
    </w:p>
    <w:p>
      <w:pPr>
        <w:numPr>
          <w:ilvl w:val="0"/>
          <w:numId w:val="1001"/>
        </w:numPr>
        <w:pStyle w:val="Compact"/>
      </w:pPr>
      <w:r>
        <w:rPr>
          <w:bCs/>
          <w:b/>
        </w:rPr>
        <w:t xml:space="preserve">International Exchange:</w:t>
      </w:r>
      <w:r>
        <w:t xml:space="preserve"> </w:t>
      </w:r>
      <w:r>
        <w:t xml:space="preserve">Facilitate more collaboration programs between musicians in Saudi Arabia Riyadh and international artists to foster cross-cultural learning.</w:t>
      </w:r>
    </w:p>
    <w:p>
      <w:pPr>
        <w:pStyle w:val="FirstParagraph"/>
      </w:pPr>
      <w:r>
        <w:t xml:space="preserve">"</w:t>
      </w:r>
    </w:p>
    <w:p>
      <w:pPr>
        <w:pStyle w:val="BodyText"/>
      </w:pPr>
      <w:r>
        <w:rPr>
          <w:iCs/>
          <w:i/>
        </w:rPr>
        <w:t xml:space="preserve">Note: All data and observations cited in this lab report are simulated for academic illustrative purposes regarding the context of Saudi Arabia Riyadh.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Cultural Impact and Professional Development of Musicians in Saudi Arabia Riyadh</dc:title>
  <dc:creator/>
  <dc:language>en</dc:language>
  <cp:keywords/>
  <dcterms:created xsi:type="dcterms:W3CDTF">2026-07-29T13:43:34Z</dcterms:created>
  <dcterms:modified xsi:type="dcterms:W3CDTF">2026-07-29T13:43:34Z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