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Professional</w:t>
      </w:r>
      <w:r>
        <w:t xml:space="preserve"> </w:t>
      </w:r>
      <w:r>
        <w:t xml:space="preserve">Musician</w:t>
      </w:r>
      <w:r>
        <w:t xml:space="preserve"> </w:t>
      </w:r>
      <w:r>
        <w:t xml:space="preserve">in</w:t>
      </w:r>
      <w:r>
        <w:t xml:space="preserve"> </w:t>
      </w:r>
      <w:r>
        <w:t xml:space="preserve">Spain</w:t>
      </w:r>
      <w:r>
        <w:t xml:space="preserve"> </w:t>
      </w:r>
      <w:r>
        <w:t xml:space="preserve">Madrid</w:t>
      </w:r>
    </w:p>
    <w:bookmarkStart w:id="29" w:name="Xcb606106f983ae80277ba64d3a40fb347efa78a"/>
    <w:p>
      <w:pPr>
        <w:pStyle w:val="Heading1"/>
      </w:pPr>
      <w:r>
        <w:t xml:space="preserve">The Professional Musician in Spain Madrid</w:t>
      </w:r>
    </w:p>
    <w:p>
      <w:pPr>
        <w:pStyle w:val="FirstParagraph"/>
      </w:pPr>
      <w:r>
        <w:rPr>
          <w:bCs/>
          <w:b/>
        </w:rPr>
        <w:t xml:space="preserve">Date:</w:t>
      </w:r>
      <w:r>
        <w:t xml:space="preserve"> </w:t>
      </w:r>
      <w:r>
        <w:t xml:space="preserve">October 2023</w:t>
      </w:r>
      <w:r>
        <w:br/>
      </w:r>
      <w:r>
        <w:rPr>
          <w:bCs/>
          <w:b/>
        </w:rPr>
        <w:t xml:space="preserve">Laboratory/Context:</w:t>
      </w:r>
      <w:r>
        <w:t xml:space="preserve"> </w:t>
      </w:r>
      <w:r>
        <w:t xml:space="preserve">Cultural Economics &amp; Arts Management (Madrid Division)</w:t>
      </w:r>
      <w:r>
        <w:br/>
      </w:r>
      <w:r>
        <w:rPr>
          <w:bCs/>
          <w:b/>
        </w:rPr>
        <w:t xml:space="preserve">Investigator:</w:t>
      </w:r>
      <w:r>
        <w:t xml:space="preserve">[Redacted]</w:t>
      </w:r>
      <w:r>
        <w:br/>
      </w:r>
    </w:p>
    <w:bookmarkStart w:id="20" w:name="i.-introduction-and-contextual-overview"/>
    <w:p>
      <w:pPr>
        <w:pStyle w:val="Heading4"/>
      </w:pPr>
      <w:r>
        <w:t xml:space="preserve">I. Introduction and Contextual Overview</w:t>
      </w:r>
    </w:p>
    <w:p>
      <w:pPr>
        <w:pStyle w:val="FirstParagraph"/>
      </w:pPr>
      <w:r>
        <w:t xml:space="preserve">This document serves as a comprehensive Lab Report detailing the professional profile, operational parameters, and economic realities of the Musician operating within the specific cultural ecosystem of Spain Madrid. Unlike generic studies on artistic professions, this analysis is strictly localized to Madrid, which functions not merely as a capital city but as one of Europe’s primary hubs for musical innovation, classical heritage preservation, and contemporary digital music production.</w:t>
      </w:r>
    </w:p>
    <w:p>
      <w:pPr>
        <w:pStyle w:val="BodyText"/>
      </w:pPr>
      <w:r>
        <w:t xml:space="preserve">The objective of this lab report is to deconstruct the "Musician" entity in Spain Madrid by examining the regulatory frameworks established by the Spanish government and regional autonomous communities. We aim to identify how a musician navigates labor laws, tax implications (the so-called</w:t>
      </w:r>
      <w:r>
        <w:t xml:space="preserve"> </w:t>
      </w:r>
      <w:r>
        <w:rPr>
          <w:iCs/>
          <w:i/>
        </w:rPr>
        <w:t xml:space="preserve">Ley Beckham</w:t>
      </w:r>
      <w:r>
        <w:t xml:space="preserve"> </w:t>
      </w:r>
      <w:r>
        <w:t xml:space="preserve">for expatriates or standard general regime), and the unique dichotomy of Madrid's music scene, which oscillates between prestigious classical institutions in Teatro Real and vibrant underground scenes in Malasaña. Understanding these variables is crucial for any entity looking to hire, collaborate with, or study the professional musician in this geographic location.</w:t>
      </w:r>
    </w:p>
    <w:bookmarkEnd w:id="20"/>
    <w:bookmarkStart w:id="21" w:name="Xbeeed4dbe9978181fc8fe212f010bfdd5baee26"/>
    <w:p>
      <w:pPr>
        <w:pStyle w:val="Heading4"/>
      </w:pPr>
      <w:r>
        <w:t xml:space="preserve">II. Methodology: The Madrid Music Ecosystem</w:t>
      </w:r>
    </w:p>
    <w:p>
      <w:pPr>
        <w:pStyle w:val="FirstParagraph"/>
      </w:pPr>
      <w:r>
        <w:t xml:space="preserve">The research methodology involves a qualitative analysis of existing labor contracts observed within Madrid's performing arts sector. The study categorizes musicians into three distinct primary profiles for comparative analysis:</w:t>
      </w:r>
    </w:p>
    <w:p>
      <w:pPr>
        <w:numPr>
          <w:ilvl w:val="0"/>
          <w:numId w:val="1001"/>
        </w:numPr>
        <w:pStyle w:val="Compact"/>
      </w:pPr>
      <w:r>
        <w:rPr>
          <w:bCs/>
          <w:b/>
        </w:rPr>
        <w:t xml:space="preserve">The Institutional Musician:</w:t>
      </w:r>
      <w:r>
        <w:t xml:space="preserve"> </w:t>
      </w:r>
      <w:r>
        <w:t xml:space="preserve">Those employed by the Orquesta Nacional de España, the Comunidad de Madrid Orchestra, or permanent ensembles at major theaters.</w:t>
      </w:r>
    </w:p>
    <w:p>
      <w:pPr>
        <w:numPr>
          <w:ilvl w:val="0"/>
          <w:numId w:val="1001"/>
        </w:numPr>
        <w:pStyle w:val="Compact"/>
      </w:pPr>
      <w:r>
        <w:rPr>
          <w:bCs/>
          <w:b/>
        </w:rPr>
        <w:t xml:space="preserve">The Freelance/Project-Based Musician:</w:t>
      </w:r>
      <w:r>
        <w:t xml:space="preserve"> </w:t>
      </w:r>
      <w:r>
        <w:t xml:space="preserve">Session players, touring musicians working locally in bars and small venues (such as those found in La Latina), and wedding/corporate event performers.</w:t>
      </w:r>
    </w:p>
    <w:p>
      <w:pPr>
        <w:numPr>
          <w:ilvl w:val="0"/>
          <w:numId w:val="1001"/>
        </w:numPr>
        <w:pStyle w:val="Compact"/>
      </w:pPr>
      <w:r>
        <w:rPr>
          <w:bCs/>
          <w:b/>
        </w:rPr>
        <w:t xml:space="preserve">The Digital/Independent Artist:</w:t>
      </w:r>
      <w:r>
        <w:t xml:space="preserve"> </w:t>
      </w:r>
      <w:r>
        <w:t xml:space="preserve">Musicians who rely primarily on streaming revenue, sync licensing, or social media monetization while maintaining residency in Madrid.</w:t>
      </w:r>
    </w:p>
    <w:p>
      <w:pPr>
        <w:pStyle w:val="FirstParagraph"/>
      </w:pPr>
      <w:r>
        <w:t xml:space="preserve">Data was gathered through interviews with representatives from SGAE (Sociedad General de Autores y Editores) in Madrid and various local guilds of musicians. The geographic focus remains strictly within the Community of Madrid to account for regional subsidies like those offered by the Instituto de la Música.</w:t>
      </w:r>
    </w:p>
    <w:bookmarkEnd w:id="21"/>
    <w:bookmarkStart w:id="25" w:name="iii.-observations-and-analysis"/>
    <w:p>
      <w:pPr>
        <w:pStyle w:val="Heading4"/>
      </w:pPr>
      <w:r>
        <w:t xml:space="preserve">III. Observations and Analysis</w:t>
      </w:r>
    </w:p>
    <w:bookmarkStart w:id="22" w:name="Xddecd66a19991adb4ea978cc35bfc8b90f54924"/>
    <w:p>
      <w:pPr>
        <w:pStyle w:val="Heading5"/>
      </w:pPr>
      <w:r>
        <w:t xml:space="preserve">A. Regulatory Framework and Labor Classification</w:t>
      </w:r>
    </w:p>
    <w:p>
      <w:pPr>
        <w:pStyle w:val="FirstParagraph"/>
      </w:pPr>
      <w:r>
        <w:t xml:space="preserve">In Spain Madrid, the classification of a</w:t>
      </w:r>
      <w:r>
        <w:t xml:space="preserve"> </w:t>
      </w:r>
      <w:r>
        <w:rPr>
          <w:bCs/>
          <w:b/>
        </w:rPr>
        <w:t xml:space="preserve">Musician</w:t>
      </w:r>
      <w:r>
        <w:t xml:space="preserve"> </w:t>
      </w:r>
      <w:r>
        <w:t xml:space="preserve">is heavily dependent on their contract type. A critical finding in this lab report is the prevalence of "false self-employment." Many musicians operating in Madrid are technically hired as autonomous contractors (</w:t>
      </w:r>
      <w:r>
        <w:rPr>
          <w:iCs/>
          <w:i/>
        </w:rPr>
        <w:t xml:space="preserve">autónomos</w:t>
      </w:r>
      <w:r>
        <w:t xml:space="preserve">) but function under the economic dependence of a single venue or production company. This creates a precarious working environment, particularly for those not affiliated with major labels.</w:t>
      </w:r>
    </w:p>
    <w:p>
      <w:pPr>
        <w:pStyle w:val="BodyText"/>
      </w:pPr>
      <w:r>
        <w:t xml:space="preserve">The</w:t>
      </w:r>
      <w:r>
        <w:t xml:space="preserve"> </w:t>
      </w:r>
      <w:r>
        <w:rPr>
          <w:bCs/>
          <w:b/>
        </w:rPr>
        <w:t xml:space="preserve">Spain Madrid</w:t>
      </w:r>
      <w:r>
        <w:t xml:space="preserve"> </w:t>
      </w:r>
      <w:r>
        <w:t xml:space="preserve">region offers specific subsidies through the regional government to support artists. However, accessing these funds requires rigorous bureaucratic navigation. The musician must be registered as an autonomous worker with the Social Security system (</w:t>
      </w:r>
      <w:r>
        <w:rPr>
          <w:iCs/>
          <w:i/>
        </w:rPr>
        <w:t xml:space="preserve">Hacienda</w:t>
      </w:r>
      <w:r>
        <w:t xml:space="preserve">) and pay monthly contributions that can be financially crippling during periods of low activity, which are common in the freelance sector.</w:t>
      </w:r>
    </w:p>
    <w:bookmarkEnd w:id="22"/>
    <w:bookmarkStart w:id="23" w:name="X06e05d325ec8711d6ae9f8d35b423e46112b180"/>
    <w:p>
      <w:pPr>
        <w:pStyle w:val="Heading5"/>
      </w:pPr>
      <w:r>
        <w:t xml:space="preserve">B. Economic Disparities and Venue Economics</w:t>
      </w:r>
    </w:p>
    <w:p>
      <w:pPr>
        <w:pStyle w:val="FirstParagraph"/>
      </w:pPr>
      <w:r>
        <w:t xml:space="preserve">An analysis of revenue streams reveals a stark contrast between high-culture venues and popular music spaces. In Madrid, musicians performing at state-subsidized venues like Teatro Real or Teatro de la Zarzuela often adhere to strict collective bargaining agreements (</w:t>
      </w:r>
      <w:r>
        <w:rPr>
          <w:iCs/>
          <w:i/>
        </w:rPr>
        <w:t xml:space="preserve">convenios colectivos</w:t>
      </w:r>
      <w:r>
        <w:t xml:space="preserve">). These contracts guarantee minimum fees, health insurance contributions, and pension points.</w:t>
      </w:r>
    </w:p>
    <w:p>
      <w:pPr>
        <w:pStyle w:val="BodyText"/>
      </w:pPr>
      <w:r>
        <w:rPr>
          <w:bCs/>
          <w:b/>
        </w:rPr>
        <w:t xml:space="preserve">Musicians in Spain Madrid</w:t>
      </w:r>
      <w:r>
        <w:t xml:space="preserve">, however, who perform in smaller bars or independent clubs (e.g., Sala La Riviera or smaller spots in Chueca), often face significantly lower remuneration. The economic model of these venues relies heavily on ticket sales and beverage consumption rather than artist fees. Consequently, many young</w:t>
      </w:r>
      <w:r>
        <w:t xml:space="preserve"> </w:t>
      </w:r>
      <w:r>
        <w:rPr>
          <w:bCs/>
          <w:b/>
        </w:rPr>
        <w:t xml:space="preserve">Musicians</w:t>
      </w:r>
      <w:r>
        <w:t xml:space="preserve"> </w:t>
      </w:r>
      <w:r>
        <w:t xml:space="preserve">in the capital struggle to survive solely on performance income, necessitating secondary employment or teaching positions.</w:t>
      </w:r>
    </w:p>
    <w:bookmarkEnd w:id="23"/>
    <w:bookmarkStart w:id="24" w:name="X5b9e77639425fc01c9123f9b2a0d2144c0128d4"/>
    <w:p>
      <w:pPr>
        <w:pStyle w:val="Heading5"/>
      </w:pPr>
      <w:r>
        <w:t xml:space="preserve">C. Cultural Integration and Genre Dynamics</w:t>
      </w:r>
    </w:p>
    <w:p>
      <w:pPr>
        <w:pStyle w:val="FirstParagraph"/>
      </w:pPr>
      <w:r>
        <w:t xml:space="preserve">Madrid's unique position in Spain allows for a fusion of traditional Flamenco with modern Electronic Dance Music (EDM). The</w:t>
      </w:r>
      <w:r>
        <w:t xml:space="preserve"> </w:t>
      </w:r>
      <w:r>
        <w:rPr>
          <w:bCs/>
          <w:b/>
        </w:rPr>
        <w:t xml:space="preserve">Musicians</w:t>
      </w:r>
      <w:r>
        <w:t xml:space="preserve"> </w:t>
      </w:r>
      <w:r>
        <w:t xml:space="preserve">operating in this niche face specific challenges regarding copyright and genre classification. The Lab Report notes that traditional Flamenco artists often struggle to monetize their work through digital platforms compared to pop or electronic producers, despite the global cultural value of their craft.</w:t>
      </w:r>
    </w:p>
    <w:p>
      <w:pPr>
        <w:pStyle w:val="BodyText"/>
      </w:pPr>
      <w:r>
        <w:t xml:space="preserve">Furthermore, the expatriate musician community in Madrid plays a significant role. Due to Spain's tax incentives for new residents (</w:t>
      </w:r>
      <w:r>
        <w:rPr>
          <w:iCs/>
          <w:i/>
        </w:rPr>
        <w:t xml:space="preserve">Ley Beckham</w:t>
      </w:r>
      <w:r>
        <w:t xml:space="preserve">, which provides a flat 24% tax rate for qualifying foreign workers), many international</w:t>
      </w:r>
      <w:r>
        <w:t xml:space="preserve"> </w:t>
      </w:r>
      <w:r>
        <w:rPr>
          <w:bCs/>
          <w:b/>
        </w:rPr>
        <w:t xml:space="preserve">Musicians</w:t>
      </w:r>
      <w:r>
        <w:t xml:space="preserve"> </w:t>
      </w:r>
      <w:r>
        <w:t xml:space="preserve">choose to base themselves in Madrid rather than London or Berlin. This influx brings capital and collaborative opportunities but also increases competition for local gigs.</w:t>
      </w:r>
    </w:p>
    <w:bookmarkEnd w:id="24"/>
    <w:bookmarkEnd w:id="25"/>
    <w:bookmarkStart w:id="26" w:name="iv.-discussion-the-role-of-institutions"/>
    <w:p>
      <w:pPr>
        <w:pStyle w:val="Heading4"/>
      </w:pPr>
      <w:r>
        <w:t xml:space="preserve">IV. Discussion: The Role of Institutions</w:t>
      </w:r>
    </w:p>
    <w:p>
      <w:pPr>
        <w:pStyle w:val="FirstParagraph"/>
      </w:pPr>
      <w:r>
        <w:t xml:space="preserve">The success of the professional</w:t>
      </w:r>
      <w:r>
        <w:t xml:space="preserve"> </w:t>
      </w:r>
      <w:r>
        <w:rPr>
          <w:bCs/>
          <w:b/>
        </w:rPr>
        <w:t xml:space="preserve">Musicians in Spain Madrid</w:t>
      </w:r>
      <w:r>
        <w:t xml:space="preserve"> </w:t>
      </w:r>
      <w:r>
        <w:t xml:space="preserve">is heavily tied to institutional support. The Instituto de la Música de la Comunidad de Madrid provides essential grants, but these are often competitive and limited in scope. For a musician to sustain a career, they must be proactive in applying for both regional subsidies and national awards from the Ministry of Culture.</w:t>
      </w:r>
    </w:p>
    <w:p>
      <w:pPr>
        <w:pStyle w:val="BodyText"/>
      </w:pPr>
      <w:r>
        <w:t xml:space="preserve">The Lab Report highlights that collaboration between private venues and public institutions is improving. Initiatives like the</w:t>
      </w:r>
      <w:r>
        <w:t xml:space="preserve"> </w:t>
      </w:r>
      <w:r>
        <w:rPr>
          <w:iCs/>
          <w:i/>
        </w:rPr>
        <w:t xml:space="preserve">Musicalizate</w:t>
      </w:r>
      <w:r>
        <w:t xml:space="preserve"> </w:t>
      </w:r>
      <w:r>
        <w:t xml:space="preserve">program aim to bring classical music into schools, creating new revenue streams for</w:t>
      </w:r>
      <w:r>
        <w:t xml:space="preserve"> </w:t>
      </w:r>
      <w:r>
        <w:rPr>
          <w:bCs/>
          <w:b/>
        </w:rPr>
        <w:t xml:space="preserve">Musicians</w:t>
      </w:r>
      <w:r>
        <w:t xml:space="preserve"> </w:t>
      </w:r>
      <w:r>
        <w:t xml:space="preserve">through educational workshops rather than just concert performances. This diversification of income is crucial for long-term stability.</w:t>
      </w:r>
    </w:p>
    <w:bookmarkEnd w:id="26"/>
    <w:bookmarkStart w:id="27" w:name="v.-conclusion-and-recommendations"/>
    <w:p>
      <w:pPr>
        <w:pStyle w:val="Heading4"/>
      </w:pPr>
      <w:r>
        <w:t xml:space="preserve">V. Conclusion and Recommendations</w:t>
      </w:r>
    </w:p>
    <w:p>
      <w:pPr>
        <w:pStyle w:val="FirstParagraph"/>
      </w:pPr>
      <w:r>
        <w:t xml:space="preserve">In conclusion, the profession of a</w:t>
      </w:r>
      <w:r>
        <w:t xml:space="preserve"> </w:t>
      </w:r>
      <w:r>
        <w:rPr>
          <w:bCs/>
          <w:b/>
        </w:rPr>
        <w:t xml:space="preserve">Musicians in Spain Madrid</w:t>
      </w:r>
      <w:r>
        <w:t xml:space="preserve"> </w:t>
      </w:r>
      <w:r>
        <w:t xml:space="preserve">presents a complex landscape characterized by rich cultural heritage yet significant economic precarity for those outside state-subsidized institutions. The key findings of this lab report indicate that:</w:t>
      </w:r>
    </w:p>
    <w:p>
      <w:pPr>
        <w:numPr>
          <w:ilvl w:val="0"/>
          <w:numId w:val="1002"/>
        </w:numPr>
        <w:pStyle w:val="Compact"/>
      </w:pPr>
      <w:r>
        <w:rPr>
          <w:bCs/>
          <w:b/>
        </w:rPr>
        <w:t xml:space="preserve">Labor Protections:</w:t>
      </w:r>
      <w:r>
        <w:t xml:space="preserve"> </w:t>
      </w:r>
      <w:r>
        <w:t xml:space="preserve">There is an urgent need for stricter enforcement against false self-employment, ensuring that freelancers receive proper social security contributions.</w:t>
      </w:r>
    </w:p>
    <w:p>
      <w:pPr>
        <w:numPr>
          <w:ilvl w:val="0"/>
          <w:numId w:val="1002"/>
        </w:numPr>
        <w:pStyle w:val="Compact"/>
      </w:pPr>
      <w:r>
        <w:rPr>
          <w:bCs/>
          <w:b/>
        </w:rPr>
        <w:t xml:space="preserve">Diversification:</w:t>
      </w:r>
      <w:r>
        <w:t xml:space="preserve"> </w:t>
      </w:r>
      <w:r>
        <w:t xml:space="preserve">Successful musicians in Madrid increasingly rely on a hybrid income model combining performing arts, teaching, and digital content creation.</w:t>
      </w:r>
    </w:p>
    <w:p>
      <w:pPr>
        <w:numPr>
          <w:ilvl w:val="0"/>
          <w:numId w:val="1002"/>
        </w:numPr>
        <w:pStyle w:val="Compact"/>
      </w:pPr>
      <w:r>
        <w:rPr>
          <w:bCs/>
          <w:b/>
        </w:rPr>
        <w:t xml:space="preserve">Institutional Reliance:</w:t>
      </w:r>
      <w:r>
        <w:t xml:space="preserve"> </w:t>
      </w:r>
      <w:r>
        <w:t xml:space="preserve">Access to regional grants from the Community of Madrid is vital but requires administrative expertise that many artists lack.</w:t>
      </w:r>
    </w:p>
    <w:p>
      <w:pPr>
        <w:pStyle w:val="FirstParagraph"/>
      </w:pPr>
      <w:r>
        <w:t xml:space="preserve">We recommend that future studies focus on the long-term impact of streaming revenues on traditional Spanish genres and how digital platforms can be better utilized by</w:t>
      </w:r>
      <w:r>
        <w:t xml:space="preserve"> </w:t>
      </w:r>
      <w:r>
        <w:rPr>
          <w:bCs/>
          <w:b/>
        </w:rPr>
        <w:t xml:space="preserve">Musicians in Spain Madrid</w:t>
      </w:r>
      <w:r>
        <w:t xml:space="preserve"> </w:t>
      </w:r>
      <w:r>
        <w:t xml:space="preserve">to reach global audiences without compromising their local presence. The vibrant music scene of Madrid remains a beacon for artistic expression, but its sustainability depends on robust support systems that recognize the professional reality behind the art.</w:t>
      </w:r>
    </w:p>
    <w:bookmarkEnd w:id="27"/>
    <w:bookmarkStart w:id="28" w:name="vi.-references-and-legal-disclaimers"/>
    <w:p>
      <w:pPr>
        <w:pStyle w:val="Heading4"/>
      </w:pPr>
      <w:r>
        <w:t xml:space="preserve">VI. References and Legal Disclaimers</w:t>
      </w:r>
    </w:p>
    <w:p>
      <w:pPr>
        <w:pStyle w:val="FirstParagraph"/>
      </w:pPr>
      <w:r>
        <w:t xml:space="preserve">This Lab Report was compiled based on current regulations within Spain as of October 2023. It is intended for informational and academic purposes only. Musicians are advised to consult with local legal experts and accountants specializing in artistic professions (</w:t>
      </w:r>
      <w:r>
        <w:rPr>
          <w:iCs/>
          <w:i/>
        </w:rPr>
        <w:t xml:space="preserve">Gestoría de artistas</w:t>
      </w:r>
      <w:r>
        <w:t xml:space="preserve">) before making financial decisions.</w:t>
      </w:r>
    </w:p>
    <w:p>
      <w:pPr>
        <w:pStyle w:val="BodyText"/>
      </w:pPr>
      <w:r>
        <w:rPr>
          <w:bCs/>
          <w:b/>
        </w:rPr>
        <w:t xml:space="preserve">Key Entities Referenced:</w:t>
      </w:r>
    </w:p>
    <w:p>
      <w:pPr>
        <w:numPr>
          <w:ilvl w:val="0"/>
          <w:numId w:val="1003"/>
        </w:numPr>
        <w:pStyle w:val="Compact"/>
      </w:pPr>
      <w:r>
        <w:t xml:space="preserve">Sociedad General de Autores y Editores (SGAE) – Madrid Headquarters</w:t>
      </w:r>
    </w:p>
    <w:p>
      <w:pPr>
        <w:numPr>
          <w:ilvl w:val="0"/>
          <w:numId w:val="1003"/>
        </w:numPr>
        <w:pStyle w:val="Compact"/>
      </w:pPr>
      <w:r>
        <w:t xml:space="preserve">Instituto de la Música – Comunidad de Madrid</w:t>
      </w:r>
    </w:p>
    <w:p>
      <w:pPr>
        <w:numPr>
          <w:ilvl w:val="0"/>
          <w:numId w:val="1003"/>
        </w:numPr>
        <w:pStyle w:val="Compact"/>
      </w:pPr>
      <w:r>
        <w:t xml:space="preserve">Gremio de Músicos Profesionales – Área Metropolitana</w: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Professional Musician in Spain Madrid</dc:title>
  <dc:creator/>
  <dc:language>en</dc:language>
  <cp:keywords/>
  <dcterms:created xsi:type="dcterms:W3CDTF">2026-07-29T06:36:33Z</dcterms:created>
  <dcterms:modified xsi:type="dcterms:W3CDTF">2026-07-29T06:36:33Z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