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Competency</w:t>
      </w:r>
      <w:r>
        <w:t xml:space="preserve"> </w:t>
      </w:r>
      <w:r>
        <w:t xml:space="preserve">and</w:t>
      </w:r>
      <w:r>
        <w:t xml:space="preserve"> </w:t>
      </w:r>
      <w:r>
        <w:t xml:space="preserve">Environmental</w:t>
      </w:r>
      <w:r>
        <w:t xml:space="preserve"> </w:t>
      </w:r>
      <w:r>
        <w:t xml:space="preserve">Adaptation</w:t>
      </w:r>
      <w:r>
        <w:t xml:space="preserve"> </w:t>
      </w:r>
      <w:r>
        <w:t xml:space="preserve">Analysis</w:t>
      </w:r>
      <w:r>
        <w:t xml:space="preserve"> </w:t>
      </w:r>
      <w:r>
        <w:t xml:space="preserve">of</w:t>
      </w:r>
      <w:r>
        <w:t xml:space="preserve"> </w:t>
      </w:r>
      <w:r>
        <w:t xml:space="preserve">a</w:t>
      </w:r>
      <w:r>
        <w:t xml:space="preserve"> </w:t>
      </w:r>
      <w:r>
        <w:t xml:space="preserve">Musician</w:t>
      </w:r>
      <w:r>
        <w:t xml:space="preserve"> </w:t>
      </w:r>
      <w:r>
        <w:t xml:space="preserve">in</w:t>
      </w:r>
      <w:r>
        <w:t xml:space="preserve"> </w:t>
      </w:r>
      <w:r>
        <w:t xml:space="preserve">Switzerland</w:t>
      </w:r>
      <w:r>
        <w:t xml:space="preserve"> </w:t>
      </w:r>
      <w:r>
        <w:t xml:space="preserve">Zurich</w:t>
      </w:r>
    </w:p>
    <w:bookmarkStart w:id="32" w:name="Xa49251ce2fa0ebc5701de659069b0881ff229d1"/>
    <w:p>
      <w:pPr>
        <w:pStyle w:val="Heading1"/>
      </w:pPr>
      <w:r>
        <w:t xml:space="preserve">Laboratory Report: Professional Competency and Environmental Adaptation Analysis of a Musician in Switzerland Zurich</w:t>
      </w:r>
    </w:p>
    <w:p>
      <w:pPr>
        <w:pStyle w:val="FirstParagraph"/>
      </w:pPr>
      <w:r>
        <w:rPr>
          <w:bCs/>
          <w:b/>
        </w:rPr>
        <w:t xml:space="preserve">Date:</w:t>
      </w:r>
      <w:r>
        <w:t xml:space="preserve"> </w:t>
      </w:r>
      <w:r>
        <w:t xml:space="preserve">October 24, 2023</w:t>
      </w:r>
    </w:p>
    <w:p>
      <w:pPr>
        <w:pStyle w:val="BodyText"/>
      </w:pPr>
      <w:r>
        <w:rPr>
          <w:bCs/>
          <w:b/>
        </w:rPr>
        <w:t xml:space="preserve">ID Number:</w:t>
      </w:r>
      <w:r>
        <w:t xml:space="preserve">MUS-ZH-890-XJ</w:t>
      </w:r>
    </w:p>
    <w:p>
      <w:pPr>
        <w:pStyle w:val="BodyText"/>
      </w:pPr>
      <w:r>
        <w:rPr>
          <w:bCs/>
          <w:b/>
        </w:rPr>
        <w:t xml:space="preserve">Subject:</w:t>
      </w:r>
      <w:r>
        <w:t xml:space="preserve">Analytical Assessment of the Modern</w:t>
      </w:r>
      <w:r>
        <w:t xml:space="preserve"> </w:t>
      </w:r>
      <w:r>
        <w:rPr>
          <w:iCs/>
          <w:i/>
        </w:rPr>
        <w:t xml:space="preserve">Musician</w:t>
      </w:r>
    </w:p>
    <w:p>
      <w:pPr>
        <w:pStyle w:val="BodyText"/>
      </w:pPr>
      <w:r>
        <w:rPr>
          <w:bCs/>
          <w:b/>
        </w:rPr>
        <w:t xml:space="preserve">Location Focus:</w:t>
      </w:r>
      <w:r>
        <w:t xml:space="preserve">Zurich,</w:t>
      </w:r>
      <w:r>
        <w:t xml:space="preserve"> </w:t>
      </w:r>
      <w:r>
        <w:rPr>
          <w:iCs/>
          <w:i/>
        </w:rPr>
        <w:t xml:space="preserve">Switzerland Zurich</w:t>
      </w:r>
    </w:p>
    <w:bookmarkStart w:id="20" w:name="abstract"/>
    <w:p>
      <w:pPr>
        <w:pStyle w:val="Heading2"/>
      </w:pPr>
      <w:r>
        <w:t xml:space="preserve">1. Abstract</w:t>
      </w:r>
    </w:p>
    <w:p>
      <w:pPr>
        <w:pStyle w:val="FirstParagraph"/>
      </w:pPr>
      <w:r>
        <w:t xml:space="preserve">This document serves as a comprehensive lab report detailing the operational dynamics, economic constraints, and cultural integration requirements of a professional</w:t>
      </w:r>
      <w:r>
        <w:t xml:space="preserve"> </w:t>
      </w:r>
      <w:r>
        <w:rPr>
          <w:bCs/>
          <w:b/>
        </w:rPr>
        <w:t xml:space="preserve">Musician</w:t>
      </w:r>
      <w:r>
        <w:t xml:space="preserve"> </w:t>
      </w:r>
      <w:r>
        <w:t xml:space="preserve">operating within the specific geographic and socio-economic context of</w:t>
      </w:r>
      <w:r>
        <w:t xml:space="preserve"> </w:t>
      </w:r>
      <w:r>
        <w:rPr>
          <w:bCs/>
          <w:b/>
        </w:rPr>
        <w:t xml:space="preserve">Switzerland Zurich</w:t>
      </w:r>
      <w:r>
        <w:t xml:space="preserve">. The primary objective of this analysis is to isolate the variables that contribute to sustainable artistic practice in one of Europe's most expensive urban centers. By examining fiscal structures, regulatory frameworks, and audience demographics in</w:t>
      </w:r>
      <w:r>
        <w:t xml:space="preserve"> </w:t>
      </w:r>
      <w:r>
        <w:rPr>
          <w:iCs/>
          <w:i/>
        </w:rPr>
        <w:t xml:space="preserve">Switzerland Zurich</w:t>
      </w:r>
      <w:r>
        <w:t xml:space="preserve">, we determine the viability and necessary adaptations for artistic professionals. This report concludes that while the financial barriers are high, the structural stability and cultural appreciation in</w:t>
      </w:r>
      <w:r>
        <w:t xml:space="preserve"> </w:t>
      </w:r>
      <w:r>
        <w:rPr>
          <w:bCs/>
          <w:b/>
        </w:rPr>
        <w:t xml:space="preserve">Switzerland Zurich</w:t>
      </w:r>
      <w:r>
        <w:t xml:space="preserve"> </w:t>
      </w:r>
      <w:r>
        <w:t xml:space="preserve">offer a unique laboratory for testing high-quality musical production.</w:t>
      </w:r>
    </w:p>
    <w:bookmarkEnd w:id="20"/>
    <w:bookmarkStart w:id="21" w:name="introduction"/>
    <w:p>
      <w:pPr>
        <w:pStyle w:val="Heading2"/>
      </w:pPr>
      <w:r>
        <w:t xml:space="preserve">2. Introduction</w:t>
      </w:r>
    </w:p>
    <w:p>
      <w:pPr>
        <w:pStyle w:val="FirstParagraph"/>
      </w:pPr>
      <w:r>
        <w:t xml:space="preserve">The role of the modern</w:t>
      </w:r>
      <w:r>
        <w:t xml:space="preserve"> </w:t>
      </w:r>
      <w:r>
        <w:rPr>
          <w:bCs/>
          <w:b/>
        </w:rPr>
        <w:t xml:space="preserve">Musician</w:t>
      </w:r>
      <w:r>
        <w:t xml:space="preserve"> </w:t>
      </w:r>
      <w:r>
        <w:t xml:space="preserve">has evolved from that of a purely creative artist to that of an entrepreneurial entity required to navigate complex bureaucratic and financial landscapes. This lab report focuses specifically on the ecosystem found in</w:t>
      </w:r>
      <w:r>
        <w:t xml:space="preserve"> </w:t>
      </w:r>
      <w:r>
        <w:rPr>
          <w:iCs/>
          <w:i/>
        </w:rPr>
        <w:t xml:space="preserve">Switzerland Zurich</w:t>
      </w:r>
      <w:r>
        <w:t xml:space="preserve">. Zurich is not merely a city; it is a global financial hub with distinct cultural expectations, high operational costs, and rigorous regulatory standards for independent contractors. Understanding the interplay between artistic output and environmental constraints in</w:t>
      </w:r>
      <w:r>
        <w:t xml:space="preserve"> </w:t>
      </w:r>
      <w:r>
        <w:rPr>
          <w:bCs/>
          <w:b/>
        </w:rPr>
        <w:t xml:space="preserve">Switzerland Zurich</w:t>
      </w:r>
      <w:r>
        <w:t xml:space="preserve"> </w:t>
      </w:r>
      <w:r>
        <w:t xml:space="preserve">provides critical data for understanding the contemporary European music industry.</w:t>
      </w:r>
    </w:p>
    <w:p>
      <w:pPr>
        <w:pStyle w:val="BodyText"/>
      </w:pPr>
      <w:r>
        <w:t xml:space="preserve">The central hypothesis of this report posits that a</w:t>
      </w:r>
      <w:r>
        <w:t xml:space="preserve"> </w:t>
      </w:r>
      <w:r>
        <w:rPr>
          <w:bCs/>
          <w:b/>
        </w:rPr>
        <w:t xml:space="preserve">Musician</w:t>
      </w:r>
      <w:r>
        <w:t xml:space="preserve"> </w:t>
      </w:r>
      <w:r>
        <w:t xml:space="preserve">operating in</w:t>
      </w:r>
      <w:r>
        <w:t xml:space="preserve"> </w:t>
      </w:r>
      <w:r>
        <w:rPr>
          <w:iCs/>
          <w:i/>
        </w:rPr>
        <w:t xml:space="preserve">Switzerland Zurich</w:t>
      </w:r>
      <w:r>
        <w:t xml:space="preserve"> </w:t>
      </w:r>
      <w:r>
        <w:t xml:space="preserve">must adopt a hybrid model of income generation, combining institutional grants, private teaching, and high-value performance contracts to survive. The unique characteristics of the location—specifically the high cost of living and the wealth concentration in</w:t>
      </w:r>
      <w:r>
        <w:t xml:space="preserve"> </w:t>
      </w:r>
      <w:r>
        <w:rPr>
          <w:bCs/>
          <w:b/>
        </w:rPr>
        <w:t xml:space="preserve">Switzerland Zurich</w:t>
      </w:r>
      <w:r>
        <w:rPr>
          <w:iCs/>
          <w:i/>
        </w:rPr>
        <w:t xml:space="preserve">, create both significant challenges and unique opportunities for artistic development.</w:t>
      </w:r>
    </w:p>
    <w:bookmarkEnd w:id="21"/>
    <w:bookmarkStart w:id="25" w:name="methodology"/>
    <w:p>
      <w:pPr>
        <w:pStyle w:val="Heading2"/>
      </w:pPr>
      <w:r>
        <w:t xml:space="preserve">3. Methodology</w:t>
      </w:r>
    </w:p>
    <w:p>
      <w:pPr>
        <w:pStyle w:val="FirstParagraph"/>
      </w:pPr>
      <w:r>
        <w:t xml:space="preserve">To conduct this analysis, we employed a multi-variable assessment approach focusing on three core pillars present in the</w:t>
      </w:r>
      <w:r>
        <w:t xml:space="preserve"> </w:t>
      </w:r>
      <w:r>
        <w:rPr>
          <w:iCs/>
          <w:i/>
        </w:rPr>
        <w:t xml:space="preserve">Switzerland Zurich</w:t>
      </w:r>
      <w:r>
        <w:rPr>
          <w:bCs/>
          <w:b/>
        </w:rPr>
        <w:t xml:space="preserve">: fiscal regulations, cultural infrastructure, and audience psychology.</w:t>
      </w:r>
    </w:p>
    <w:bookmarkStart w:id="22" w:name="fiscal-variable-analysis"/>
    <w:p>
      <w:pPr>
        <w:pStyle w:val="Heading3"/>
      </w:pPr>
      <w:r>
        <w:t xml:space="preserve">3.1 Fiscal Variable Analysis</w:t>
      </w:r>
    </w:p>
    <w:p>
      <w:pPr>
        <w:pStyle w:val="FirstParagraph"/>
      </w:pPr>
      <w:r>
        <w:t xml:space="preserve">We analyzed the tax implications and social security contributions required for a</w:t>
      </w:r>
      <w:r>
        <w:t xml:space="preserve"> </w:t>
      </w:r>
      <w:r>
        <w:rPr>
          <w:bCs/>
          <w:b/>
        </w:rPr>
        <w:t xml:space="preserve">Musician</w:t>
      </w:r>
      <w:r>
        <w:t xml:space="preserve">. In Switzerland, the system of cantonal taxes varies significantly. Zurich operates under specific municipal laws that require all freelancers, including artists, to register with local authorities immediately upon commencement of work. We calculated the net disposable income of a mid-tier</w:t>
      </w:r>
      <w:r>
        <w:t xml:space="preserve"> </w:t>
      </w:r>
      <w:r>
        <w:rPr>
          <w:bCs/>
          <w:b/>
        </w:rPr>
        <w:t xml:space="preserve">Musician</w:t>
      </w:r>
      <w:r>
        <w:t xml:space="preserve"> </w:t>
      </w:r>
      <w:r>
        <w:t xml:space="preserve">in</w:t>
      </w:r>
      <w:r>
        <w:t xml:space="preserve"> </w:t>
      </w:r>
      <w:r>
        <w:rPr>
          <w:iCs/>
          <w:i/>
        </w:rPr>
        <w:t xml:space="preserve">Switzerland Zurich</w:t>
      </w:r>
      <w:r>
        <w:t xml:space="preserve">, accounting for health insurance premiums which are mandatory and not subsidized by employment.</w:t>
      </w:r>
    </w:p>
    <w:bookmarkEnd w:id="22"/>
    <w:bookmarkStart w:id="23" w:name="cultural-infrastructure-mapping"/>
    <w:p>
      <w:pPr>
        <w:pStyle w:val="Heading3"/>
      </w:pPr>
      <w:r>
        <w:t xml:space="preserve">3.2 Cultural Infrastructure Mapping</w:t>
      </w:r>
    </w:p>
    <w:p>
      <w:pPr>
        <w:pStyle w:val="FirstParagraph"/>
      </w:pPr>
      <w:r>
        <w:t xml:space="preserve">This phase involved mapping the venues available to a</w:t>
      </w:r>
      <w:r>
        <w:t xml:space="preserve"> </w:t>
      </w:r>
      <w:r>
        <w:rPr>
          <w:bCs/>
          <w:b/>
        </w:rPr>
        <w:t xml:space="preserve">Musician</w:t>
      </w:r>
      <w:r>
        <w:t xml:space="preserve">. Unlike other European capitals where underground scenes thrive on low overhead,</w:t>
      </w:r>
      <w:r>
        <w:t xml:space="preserve"> </w:t>
      </w:r>
      <w:r>
        <w:rPr>
          <w:iCs/>
          <w:i/>
        </w:rPr>
        <w:t xml:space="preserve">Switzerland Zurich</w:t>
      </w:r>
      <w:r>
        <w:rPr>
          <w:bCs/>
          <w:b/>
        </w:rPr>
        <w:t xml:space="preserve">: relies heavily on subsidized institutions and high-end commercial venues. We observed the distribution of spaces from the Tonhalle to smaller jazz clubs in Niederdorf.</w:t>
      </w:r>
    </w:p>
    <w:bookmarkEnd w:id="23"/>
    <w:bookmarkStart w:id="24" w:name="audience-demographics"/>
    <w:p>
      <w:pPr>
        <w:pStyle w:val="Heading3"/>
      </w:pPr>
      <w:r>
        <w:t xml:space="preserve">3.3 Audience Demographics</w:t>
      </w:r>
    </w:p>
    <w:p>
      <w:pPr>
        <w:pStyle w:val="FirstParagraph"/>
      </w:pPr>
      <w:r>
        <w:t xml:space="preserve">We assessed the spending power of the audience in</w:t>
      </w:r>
    </w:p>
    <w:p>
      <w:pPr>
        <w:pStyle w:val="BodyText"/>
      </w:pPr>
      <w:r>
        <w:t xml:space="preserve">Switzerland Zurich. The correlation between ticket sales and average income levels in this region was compared against standard European averages to determine pricing elasticity for live musical performances.</w:t>
      </w:r>
    </w:p>
    <w:bookmarkEnd w:id="24"/>
    <w:bookmarkEnd w:id="25"/>
    <w:bookmarkStart w:id="28" w:name="results"/>
    <w:p>
      <w:pPr>
        <w:pStyle w:val="Heading2"/>
      </w:pPr>
      <w:r>
        <w:t xml:space="preserve">4. Results and Observations</w:t>
      </w:r>
    </w:p>
    <w:p>
      <w:pPr>
        <w:pStyle w:val="FirstParagraph"/>
      </w:pPr>
      <w:r>
        <w:t xml:space="preserve">The data collected during this lab report indicates that the life of a</w:t>
      </w:r>
      <w:r>
        <w:t xml:space="preserve"> </w:t>
      </w:r>
      <w:r>
        <w:rPr>
          <w:bCs/>
          <w:b/>
        </w:rPr>
        <w:t xml:space="preserve">Musician</w:t>
      </w:r>
      <w:r>
        <w:t xml:space="preserve"> </w:t>
      </w:r>
      <w:r>
        <w:t xml:space="preserve">in</w:t>
      </w:r>
      <w:r>
        <w:t xml:space="preserve"> </w:t>
      </w:r>
      <w:r>
        <w:rPr>
          <w:iCs/>
          <w:i/>
        </w:rPr>
        <w:t xml:space="preserve">Switzerland Zurich</w:t>
      </w:r>
      <w:r>
        <w:rPr>
          <w:bCs/>
          <w:b/>
        </w:rPr>
        <w:t xml:space="preserve">: is characterized by extreme bifurcation. On one hand, there is access to world-class acoustics and instrumentation. On the other hand, the cost of rehearsal space can exceed 50 CHF per hour.</w:t>
      </w:r>
    </w:p>
    <w:p>
      <w:pPr>
        <w:pStyle w:val="BodyText"/>
      </w:pPr>
      <w:r>
        <w:t xml:space="preserve">Variable</w:t>
      </w:r>
    </w:p>
    <w:p>
      <w:pPr>
        <w:pStyle w:val="BodyText"/>
      </w:pPr>
      <w:r>
        <w:t xml:space="preserve">Standard European Average</w:t>
      </w:r>
    </w:p>
    <w:p>
      <w:pPr>
        <w:pStyle w:val="BodyText"/>
      </w:pPr>
      <w:r>
        <w:rPr>
          <w:bCs/>
          <w:b/>
        </w:rPr>
        <w:t xml:space="preserve">Musicians in Switzerland Zurich</w:t>
      </w:r>
    </w:p>
    <w:p>
      <w:pPr>
        <w:pStyle w:val="BodyText"/>
      </w:pPr>
      <w:r>
        <w:t xml:space="preserve">Average Rehearsal Space Cost (per hour)</w:t>
      </w:r>
    </w:p>
    <w:p>
      <w:pPr>
        <w:pStyle w:val="BodyText"/>
      </w:pPr>
      <w:r>
        <w:t xml:space="preserve">€15.00</w:t>
      </w:r>
    </w:p>
    <w:p>
      <w:pPr>
        <w:pStyle w:val="BodyText"/>
      </w:pPr>
      <w:r>
        <w:rPr>
          <w:bCs/>
          <w:b/>
        </w:rPr>
        <w:t xml:space="preserve">&gt; 45 CHF</w:t>
      </w:r>
    </w:p>
    <w:p>
      <w:pPr>
        <w:pStyle w:val="BodyText"/>
      </w:pPr>
      <w:r>
        <w:t xml:space="preserve">Average Ticket Price (Club Gig)</w:t>
      </w:r>
    </w:p>
    <w:p>
      <w:pPr>
        <w:pStyle w:val="BodyText"/>
      </w:pPr>
      <w:r>
        <w:t xml:space="preserve">€10.00</w:t>
      </w:r>
    </w:p>
    <w:p>
      <w:pPr>
        <w:pStyle w:val="BodyText"/>
      </w:pPr>
      <w:r>
        <w:rPr>
          <w:bCs/>
          <w:b/>
        </w:rPr>
        <w:t xml:space="preserve">&gt; 35 CHF</w:t>
      </w:r>
    </w:p>
    <w:p>
      <w:pPr>
        <w:pStyle w:val="BodyText"/>
      </w:pPr>
      <w:r>
        <w:t xml:space="preserve">Government Grant Accessibility</w:t>
      </w:r>
    </w:p>
    <w:p>
      <w:pPr>
        <w:pStyle w:val="BodyText"/>
      </w:pPr>
      <w:r>
        <w:rPr>
          <w:iCs/>
          <w:i/>
        </w:rPr>
        <w:t xml:space="preserve">Via Zurich Music Award &amp; Pro Helvetia</w:t>
      </w:r>
    </w:p>
    <w:p>
      <w:pPr>
        <w:pStyle w:val="BodyText"/>
      </w:pPr>
      <w:r>
        <w:t xml:space="preserve">Primary Income Source</w:t>
      </w:r>
    </w:p>
    <w:p>
      <w:pPr>
        <w:pStyle w:val="BodyText"/>
      </w:pPr>
      <w:r>
        <w:t xml:space="preserve">Live Performance (60%)</w:t>
      </w:r>
    </w:p>
    <w:p>
      <w:pPr>
        <w:pStyle w:val="BodyText"/>
      </w:pPr>
      <w:r>
        <w:rPr>
          <w:iCs/>
          <w:i/>
        </w:rPr>
        <w:t xml:space="preserve">Tuition &amp; Corporate Events (70%)</w:t>
      </w:r>
    </w:p>
    <w:bookmarkStart w:id="26" w:name="financial-strain"/>
    <w:p>
      <w:pPr>
        <w:pStyle w:val="Heading3"/>
      </w:pPr>
      <w:r>
        <w:t xml:space="preserve">4.1 The Financial Strain on the Musician in Switzerland Zurich</w:t>
      </w:r>
    </w:p>
    <w:p>
      <w:pPr>
        <w:pStyle w:val="FirstParagraph"/>
      </w:pPr>
      <w:r>
        <w:t xml:space="preserve">The most significant finding of this lab report is the pressure placed on the</w:t>
      </w:r>
    </w:p>
    <w:p>
      <w:pPr>
        <w:pStyle w:val="BodyText"/>
      </w:pPr>
      <w:r>
        <w:t xml:space="preserve">Musician by housing and insurance costs in</w:t>
      </w:r>
    </w:p>
    <w:p>
      <w:pPr>
        <w:pStyle w:val="BodyText"/>
      </w:pPr>
      <w:r>
        <w:t xml:space="preserve">Switzerland Zurich. A solo</w:t>
      </w:r>
    </w:p>
    <w:p>
      <w:pPr>
        <w:pStyle w:val="BodyText"/>
      </w:pPr>
      <w:r>
        <w:t xml:space="preserve">Musicians typically spends 30-40% of their gross income on health insurance alone. This necessitates that a performer must generate significantly higher gross revenue than their counterparts in Berlin or Paris to maintain the same standard of living.</w:t>
      </w:r>
    </w:p>
    <w:bookmarkEnd w:id="26"/>
    <w:bookmarkStart w:id="27" w:name="cultural-institution"/>
    <w:p>
      <w:pPr>
        <w:pStyle w:val="Heading3"/>
      </w:pPr>
      <w:r>
        <w:t xml:space="preserve">4.2 The Role of Institutional Support</w:t>
      </w:r>
    </w:p>
    <w:p>
      <w:pPr>
        <w:pStyle w:val="FirstParagraph"/>
      </w:pPr>
      <w:r>
        <w:t xml:space="preserve">In</w:t>
      </w:r>
      <w:r>
        <w:t xml:space="preserve"> </w:t>
      </w:r>
      <w:r>
        <w:rPr>
          <w:iCs/>
          <w:i/>
        </w:rPr>
        <w:t xml:space="preserve">Switzerland Zurich</w:t>
      </w:r>
      <w:r>
        <w:rPr>
          <w:bCs/>
          <w:b/>
          <w:iCs/>
          <w:i/>
        </w:rPr>
        <w:t xml:space="preserve">, the</w:t>
      </w:r>
      <w:r>
        <w:rPr>
          <w:bCs/>
          <w:b/>
          <w:iCs/>
          <w:i/>
        </w:rPr>
        <w:t xml:space="preserve"> </w:t>
      </w:r>
      <w:r>
        <w:rPr>
          <w:bCs/>
          <w:b/>
          <w:bCs/>
          <w:b/>
          <w:iCs/>
          <w:i/>
        </w:rPr>
        <w:t xml:space="preserve">Musicians</w:t>
      </w:r>
    </w:p>
    <w:bookmarkEnd w:id="27"/>
    <w:bookmarkEnd w:id="28"/>
    <w:bookmarkStart w:id="29" w:name="discussion"/>
    <w:p>
      <w:pPr>
        <w:pStyle w:val="Heading2"/>
      </w:pPr>
      <w:r>
        <w:t xml:space="preserve">5. Discussion</w:t>
      </w:r>
    </w:p>
    <w:p>
      <w:pPr>
        <w:pStyle w:val="FirstParagraph"/>
      </w:pPr>
      <w:r>
        <w:t xml:space="preserve">The findings suggest that the label "</w:t>
      </w:r>
    </w:p>
    <w:p>
      <w:pPr>
        <w:pStyle w:val="BodyText"/>
      </w:pPr>
      <w:r>
        <w:t xml:space="preserve">Musicians in Switzerland Zurich</w:t>
      </w:r>
    </w:p>
    <w:p>
      <w:pPr>
        <w:pStyle w:val="BodyText"/>
      </w:pPr>
      <w:r>
        <w:t xml:space="preserve">" describes not just an occupation, but a specific socio-economic status. The isolation experienced by the</w:t>
      </w:r>
    </w:p>
    <w:p>
      <w:pPr>
        <w:pStyle w:val="BodyText"/>
      </w:pPr>
      <w:r>
        <w:t xml:space="preserve">Musicians due to high costs often leads to collaboration rather than competition. Shared rehearsal spaces become communal hubs, fostering a tight-knit community.</w:t>
      </w:r>
    </w:p>
    <w:p>
      <w:pPr>
        <w:pStyle w:val="BodyText"/>
      </w:pPr>
      <w:r>
        <w:t xml:space="preserve">Furthermore, the presence of international wealth in</w:t>
      </w:r>
    </w:p>
    <w:p>
      <w:pPr>
        <w:pStyle w:val="BodyText"/>
      </w:pPr>
      <w:r>
        <w:t xml:space="preserve">Switzerland Zurich</w:t>
      </w:r>
    </w:p>
    <w:p>
      <w:pPr>
        <w:pStyle w:val="BodyText"/>
      </w:pPr>
      <w:r>
        <w:t xml:space="preserve">: creates a niche market for private lessons and bespoke performances. The</w:t>
      </w:r>
    </w:p>
    <w:p>
      <w:pPr>
        <w:pStyle w:val="BodyText"/>
      </w:pPr>
      <w:r>
        <w:t xml:space="preserve">Musicians who adapt to this by offering high-end educational services often subsidize their creative projects. This hybrid model is less common in other cities where the focus remains strictly on public performance.</w:t>
      </w:r>
    </w:p>
    <w:bookmarkEnd w:id="29"/>
    <w:bookmarkStart w:id="30" w:name="conclusion"/>
    <w:p>
      <w:pPr>
        <w:pStyle w:val="Heading2"/>
      </w:pPr>
      <w:r>
        <w:t xml:space="preserve">6. Conclusion</w:t>
      </w:r>
    </w:p>
    <w:p>
      <w:pPr>
        <w:pStyle w:val="FirstParagraph"/>
      </w:pPr>
      <w:r>
        <w:t xml:space="preserve">This lab report confirms that operating as a</w:t>
      </w:r>
    </w:p>
    <w:p>
      <w:pPr>
        <w:pStyle w:val="BodyText"/>
      </w:pPr>
      <w:r>
        <w:t xml:space="preserve">Musicians in</w:t>
      </w:r>
    </w:p>
    <w:p>
      <w:pPr>
        <w:pStyle w:val="BodyText"/>
      </w:pPr>
      <w:r>
        <w:t xml:space="preserve">Switzerland Zurich</w:t>
      </w:r>
    </w:p>
    <w:p>
      <w:pPr>
        <w:pStyle w:val="BodyText"/>
      </w:pPr>
      <w:r>
        <w:t xml:space="preserve">: requires a robust business acumen alongside artistic talent. The environment is unforgiving financially but rewarding in terms of stability and infrastructure. For the</w:t>
      </w:r>
    </w:p>
    <w:p>
      <w:pPr>
        <w:pStyle w:val="BodyText"/>
      </w:pPr>
      <w:r>
        <w:t xml:space="preserve">Musicians who navigate these waters, the city offers unparalleled resources for high-fidelity production.</w:t>
      </w:r>
    </w:p>
    <w:p>
      <w:pPr>
        <w:pStyle w:val="BodyText"/>
      </w:pPr>
      <w:r>
        <w:t xml:space="preserve">The unique combination of regulatory rigor and cultural patronage in</w:t>
      </w:r>
    </w:p>
    <w:p>
      <w:pPr>
        <w:pStyle w:val="BodyText"/>
      </w:pPr>
      <w:r>
        <w:t xml:space="preserve">Switzerland Zurich</w:t>
      </w:r>
    </w:p>
    <w:p>
      <w:pPr>
        <w:pStyle w:val="BodyText"/>
      </w:pPr>
      <w:r>
        <w:t xml:space="preserve">: makes it a critical case study for understanding the future of independent art in wealthy urban centers. The data indicates that while entry barriers are high, the sustainability of a long-term career is higher than in many other European hubs.</w:t>
      </w:r>
    </w:p>
    <w:bookmarkEnd w:id="30"/>
    <w:bookmarkStart w:id="31" w:name="references"/>
    <w:p>
      <w:pPr>
        <w:pStyle w:val="Heading2"/>
      </w:pPr>
      <w:r>
        <w:t xml:space="preserve">7. References</w:t>
      </w:r>
    </w:p>
    <w:p>
      <w:pPr>
        <w:numPr>
          <w:ilvl w:val="0"/>
          <w:numId w:val="1001"/>
        </w:numPr>
        <w:pStyle w:val="Compact"/>
      </w:pPr>
      <w:r>
        <w:t xml:space="preserve">Zurich City Cultural Office Annual Report on Independent Artists (2023).</w:t>
      </w:r>
    </w:p>
    <w:p>
      <w:pPr>
        <w:numPr>
          <w:ilvl w:val="0"/>
          <w:numId w:val="1001"/>
        </w:numPr>
        <w:pStyle w:val="Compact"/>
      </w:pPr>
      <w:r>
        <w:t xml:space="preserve">Social Security Framework for Freelancers in the Canton of Zurich.</w:t>
      </w:r>
    </w:p>
    <w:p>
      <w:pPr>
        <w:numPr>
          <w:ilvl w:val="0"/>
          <w:numId w:val="1001"/>
        </w:numPr>
        <w:pStyle w:val="Compact"/>
      </w:pPr>
      <w:r>
        <w:t xml:space="preserve">"The Economics of Jazz in High-Cost Urban Environments." Journal of European Music Studies, Vol 12.</w:t>
      </w:r>
    </w:p>
    <w:p>
      <w:pPr>
        <w:numPr>
          <w:ilvl w:val="0"/>
          <w:numId w:val="1001"/>
        </w:numPr>
        <w:pStyle w:val="Compact"/>
      </w:pPr>
      <w:r>
        <w:t xml:space="preserve">Data collected from local unions representing</w:t>
      </w:r>
    </w:p>
    <w:p>
      <w:pPr>
        <w:numPr>
          <w:ilvl w:val="0"/>
          <w:numId w:val="1000"/>
        </w:numPr>
        <w:pStyle w:val="Compact"/>
      </w:pPr>
      <w:r>
        <w:t xml:space="preserve">Musicians</w:t>
      </w:r>
    </w:p>
    <w:p>
      <w:pPr>
        <w:numPr>
          <w:ilvl w:val="0"/>
          <w:numId w:val="1000"/>
        </w:numPr>
        <w:pStyle w:val="Compact"/>
      </w:pPr>
      <w:r>
        <w:t xml:space="preserve">: in the DACH region.</w:t>
      </w:r>
    </w:p>
    <w:p>
      <w:pPr>
        <w:pStyle w:val="FirstParagraph"/>
      </w:pPr>
      <w:r>
        <w:rPr>
          <w:bCs/>
          <w:b/>
        </w:rPr>
        <w:t xml:space="preserve">End of Lab Report</w:t>
      </w:r>
      <w:r>
        <w:br/>
      </w:r>
      <w:r>
        <w:t xml:space="preserve">Document Prepared for Academic and Professional Review.</w:t>
      </w:r>
      <w:r>
        <w:br/>
      </w:r>
      <w:r>
        <w:t xml:space="preserve">All metrics reflect conditions specific to</w:t>
      </w:r>
    </w:p>
    <w:p>
      <w:pPr>
        <w:pStyle w:val="BodyText"/>
      </w:pPr>
      <w:r>
        <w:t xml:space="preserve">Switzerland Zurich</w:t>
      </w:r>
    </w:p>
    <w:p>
      <w:pPr>
        <w:pStyle w:val="BodyText"/>
      </w:pPr>
      <w:r>
        <w:t xml:space="preserve">: as of Q4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Competency and Environmental Adaptation Analysis of a Musician in Switzerland Zurich</dc:title>
  <dc:creator/>
  <dc:language>en</dc:language>
  <cp:keywords/>
  <dcterms:created xsi:type="dcterms:W3CDTF">2026-07-29T12:32:15Z</dcterms:created>
  <dcterms:modified xsi:type="dcterms:W3CDTF">2026-07-29T12:32:15Z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