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Musician</w:t>
      </w:r>
      <w:r>
        <w:t xml:space="preserve"> </w:t>
      </w:r>
      <w:r>
        <w:t xml:space="preserve">Analysis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1" w:name="X8810234a8a94fc7acc0087aa35800f195c3a0ca"/>
    <w:p>
      <w:pPr>
        <w:pStyle w:val="Heading1"/>
      </w:pPr>
      <w:r>
        <w:t xml:space="preserve">Laboratory Report on Musician Cultural Integration and Performance Dynamics in Turkey, Istanbul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Ethnomusicology and Urban Sound Studies</w:t>
      </w:r>
      <w:r>
        <w:br/>
      </w:r>
      <w:r>
        <w:rPr>
          <w:bCs/>
          <w:b/>
        </w:rPr>
        <w:t xml:space="preserve">Location of Study:</w:t>
      </w:r>
      <w:r>
        <w:t xml:space="preserve"> </w:t>
      </w:r>
      <w:r>
        <w:t xml:space="preserve">Istanbul, Turkey</w:t>
      </w:r>
      <w:r>
        <w:br/>
      </w:r>
      <w:r>
        <w:rPr>
          <w:bCs/>
          <w:b/>
        </w:rPr>
        <w:t xml:space="preserve">Laboratory Lead Researcher:</w:t>
      </w:r>
      <w:r>
        <w:t xml:space="preserve"> </w:t>
      </w:r>
      <w:r>
        <w:t xml:space="preserve">Dr. A. Yılmaz</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details the comprehensive analysis of the contemporary</w:t>
      </w:r>
      <w:r>
        <w:t xml:space="preserve"> </w:t>
      </w:r>
      <w:r>
        <w:rPr>
          <w:bCs/>
          <w:b/>
        </w:rPr>
        <w:t xml:space="preserve">Musician</w:t>
      </w:r>
      <w:r>
        <w:t xml:space="preserve"> </w:t>
      </w:r>
      <w:r>
        <w:t xml:space="preserve">ecosystem within the cultural landscape of</w:t>
      </w:r>
      <w:r>
        <w:t xml:space="preserve"> </w:t>
      </w:r>
      <w:r>
        <w:rPr>
          <w:bCs/>
          <w:b/>
        </w:rPr>
        <w:t xml:space="preserve">Turkey Istanbul</w:t>
      </w:r>
      <w:r>
        <w:t xml:space="preserve">. The objective was to assess how traditional Anatolian musical roots intersect with modern urban influences in one of the world’s most historically significant cities. Data was collected through field observations, acoustic measurements in key performance venues, and interviews with practicing artists. The findings indicate a unique symbiosis between Ottoman classical traditions and global pop genres, driven by the distinct geographic position of</w:t>
      </w:r>
      <w:r>
        <w:t xml:space="preserve"> </w:t>
      </w:r>
      <w:r>
        <w:rPr>
          <w:bCs/>
          <w:b/>
        </w:rPr>
        <w:t xml:space="preserve">Turkey Istanbul</w:t>
      </w:r>
      <w:r>
        <w:t xml:space="preserve"> </w:t>
      </w:r>
      <w:r>
        <w:t xml:space="preserve">as a bridge between Europe and Asia.</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Turkey Istanbul</w:t>
      </w:r>
      <w:r>
        <w:t xml:space="preserve"> </w:t>
      </w:r>
      <w:r>
        <w:t xml:space="preserve">has long served as a crucible for cultural exchange. For centuries, this metropolis has been home to diverse populations, resulting in a soundscape that is as complex and layered as its architecture. In the context of modern ethnomusicology, studying the</w:t>
      </w:r>
      <w:r>
        <w:t xml:space="preserve"> </w:t>
      </w:r>
      <w:r>
        <w:rPr>
          <w:bCs/>
          <w:b/>
        </w:rPr>
        <w:t xml:space="preserve">Musician</w:t>
      </w:r>
      <w:r>
        <w:t xml:space="preserve"> </w:t>
      </w:r>
      <w:r>
        <w:t xml:space="preserve">in</w:t>
      </w:r>
      <w:r>
        <w:t xml:space="preserve"> </w:t>
      </w:r>
      <w:r>
        <w:rPr>
          <w:bCs/>
          <w:b/>
        </w:rPr>
        <w:t xml:space="preserve">Turkey Istanbul</w:t>
      </w:r>
      <w:r>
        <w:t xml:space="preserve"> </w:t>
      </w:r>
      <w:r>
        <w:t xml:space="preserve">provides critical insights into how local identity is preserved and transformed under globalization pressures.</w:t>
      </w:r>
    </w:p>
    <w:p>
      <w:pPr>
        <w:pStyle w:val="BodyText"/>
      </w:pPr>
      <w:r>
        <w:t xml:space="preserve">The primary aim of this laboratory study was to categorize the dominant musical styles prevalent in</w:t>
      </w:r>
      <w:r>
        <w:t xml:space="preserve"> </w:t>
      </w:r>
      <w:r>
        <w:rPr>
          <w:bCs/>
          <w:b/>
        </w:rPr>
        <w:t xml:space="preserve">Turkey Istanbul</w:t>
      </w:r>
      <w:r>
        <w:t xml:space="preserve">, analyze the instrumentation used by local musicians, and evaluate the economic viability for a professional</w:t>
      </w:r>
      <w:r>
        <w:t xml:space="preserve"> </w:t>
      </w:r>
      <w:r>
        <w:rPr>
          <w:bCs/>
          <w:b/>
        </w:rPr>
        <w:t xml:space="preserve">Musician</w:t>
      </w:r>
      <w:r>
        <w:t xml:space="preserve"> </w:t>
      </w:r>
      <w:r>
        <w:t xml:space="preserve">operating within this specific market. Understanding these dynamics is essential for cultural policy makers and international artists looking to engage with the region.</w:t>
      </w:r>
    </w:p>
    <w:bookmarkEnd w:id="21"/>
    <w:bookmarkStart w:id="22" w:name="methodology"/>
    <w:p>
      <w:pPr>
        <w:pStyle w:val="Heading2"/>
      </w:pPr>
      <w:r>
        <w:t xml:space="preserve">3. Methodology</w:t>
      </w:r>
    </w:p>
    <w:p>
      <w:pPr>
        <w:pStyle w:val="FirstParagraph"/>
      </w:pPr>
      <w:r>
        <w:t xml:space="preserve">The research was conducted over a period of three months in various districts of</w:t>
      </w:r>
      <w:r>
        <w:t xml:space="preserve"> </w:t>
      </w:r>
      <w:r>
        <w:rPr>
          <w:bCs/>
          <w:b/>
        </w:rPr>
        <w:t xml:space="preserve">Turkey Istanbul</w:t>
      </w:r>
      <w:r>
        <w:t xml:space="preserve">, including Beyoğlu, Kadıköy, and Sultanahmet. The methodology included:</w:t>
      </w:r>
    </w:p>
    <w:p>
      <w:pPr>
        <w:numPr>
          <w:ilvl w:val="0"/>
          <w:numId w:val="1001"/>
        </w:numPr>
        <w:pStyle w:val="Compact"/>
      </w:pPr>
      <w:r>
        <w:rPr>
          <w:bCs/>
          <w:b/>
        </w:rPr>
        <w:t xml:space="preserve">A. Field Observations:</w:t>
      </w:r>
      <w:r>
        <w:t xml:space="preserve"> </w:t>
      </w:r>
      <w:r>
        <w:t xml:space="preserve">Attendance at 15 live performances ranging from traditional fasıl concerts in historic caravanserais to underground rock gigs in the independent districts.</w:t>
      </w:r>
    </w:p>
    <w:p>
      <w:pPr>
        <w:numPr>
          <w:ilvl w:val="0"/>
          <w:numId w:val="1001"/>
        </w:numPr>
        <w:pStyle w:val="Compact"/>
      </w:pPr>
      <w:r>
        <w:rPr>
          <w:bCs/>
          <w:b/>
        </w:rPr>
        <w:t xml:space="preserve">B. Acoustic Analysis:</w:t>
      </w:r>
      <w:r>
        <w:t xml:space="preserve"> </w:t>
      </w:r>
      <w:r>
        <w:t xml:space="preserve">Measurement of sound pressure levels and reverberation times in three major venues to understand the physical environment affecting a</w:t>
      </w:r>
      <w:r>
        <w:t xml:space="preserve"> </w:t>
      </w:r>
      <w:r>
        <w:rPr>
          <w:bCs/>
          <w:b/>
        </w:rPr>
        <w:t xml:space="preserve">Musician</w:t>
      </w:r>
      <w:r>
        <w:t xml:space="preserve">.</w:t>
      </w:r>
    </w:p>
    <w:p>
      <w:pPr>
        <w:numPr>
          <w:ilvl w:val="0"/>
          <w:numId w:val="1001"/>
        </w:numPr>
        <w:pStyle w:val="Compact"/>
      </w:pPr>
      <w:r>
        <w:rPr>
          <w:bCs/>
          <w:b/>
        </w:rPr>
        <w:t xml:space="preserve">C. Interviews:</w:t>
      </w:r>
      <w:r>
        <w:t xml:space="preserve"> </w:t>
      </w:r>
      <w:r>
        <w:t xml:space="preserve">Semi-structured interviews with 20 professional musicians, including singers, instrumentalists (specifically Neys, Sazs, and Violins), and composers based in</w:t>
      </w:r>
      <w:r>
        <w:t xml:space="preserve"> </w:t>
      </w:r>
      <w:r>
        <w:rPr>
          <w:bCs/>
          <w:b/>
        </w:rPr>
        <w:t xml:space="preserve">Turkey Istanbul</w:t>
      </w:r>
      <w:r>
        <w:t xml:space="preserve">.</w:t>
      </w:r>
    </w:p>
    <w:bookmarkEnd w:id="22"/>
    <w:bookmarkStart w:id="26" w:name="results-and-analysis"/>
    <w:p>
      <w:pPr>
        <w:pStyle w:val="Heading2"/>
      </w:pPr>
      <w:r>
        <w:t xml:space="preserve">4. Results and Analysis</w:t>
      </w:r>
    </w:p>
    <w:bookmarkStart w:id="23" w:name="X13f8226118e84d043af0d23a777071662a731da"/>
    <w:p>
      <w:pPr>
        <w:pStyle w:val="Heading3"/>
      </w:pPr>
      <w:r>
        <w:t xml:space="preserve">4.1 The Evolution of the Musician Profile in Turkey Istanbul</w:t>
      </w:r>
    </w:p>
    <w:p>
      <w:pPr>
        <w:pStyle w:val="FirstParagraph"/>
      </w:pPr>
      <w:r>
        <w:t xml:space="preserve">The data reveals a shift in the profile of the modern</w:t>
      </w:r>
      <w:r>
        <w:t xml:space="preserve"> </w:t>
      </w:r>
      <w:r>
        <w:rPr>
          <w:bCs/>
          <w:b/>
        </w:rPr>
        <w:t xml:space="preserve">Musician</w:t>
      </w:r>
      <w:r>
        <w:t xml:space="preserve">. Unlike previous decades where musicians were strictly categorized as either 'Classical' (Turkish Art Music) or 'Folk' (Anatolian Folk), there is now a hybrid class of artists. These</w:t>
      </w:r>
      <w:r>
        <w:t xml:space="preserve"> </w:t>
      </w:r>
      <w:r>
        <w:rPr>
          <w:bCs/>
          <w:b/>
        </w:rPr>
        <w:t xml:space="preserve">Musician</w:t>
      </w:r>
      <w:r>
        <w:t xml:space="preserve"> </w:t>
      </w:r>
      <w:r>
        <w:t xml:space="preserve">entities in</w:t>
      </w:r>
      <w:r>
        <w:t xml:space="preserve"> </w:t>
      </w:r>
      <w:r>
        <w:rPr>
          <w:bCs/>
          <w:b/>
        </w:rPr>
        <w:t xml:space="preserve">Turkey Istanbul</w:t>
      </w:r>
      <w:r>
        <w:t xml:space="preserve"> </w:t>
      </w:r>
      <w:r>
        <w:t xml:space="preserve">often blend Maqam-based melodies with jazz harmony or electronic beats. This fusion reflects the cosmopolitan nature of the city.</w:t>
      </w:r>
    </w:p>
    <w:bookmarkEnd w:id="23"/>
    <w:bookmarkStart w:id="24" w:name="instrumentation-and-acoustic-environment"/>
    <w:p>
      <w:pPr>
        <w:pStyle w:val="Heading3"/>
      </w:pPr>
      <w:r>
        <w:t xml:space="preserve">4.2 Instrumentation and Acoustic Environment</w:t>
      </w:r>
    </w:p>
    <w:p>
      <w:pPr>
        <w:pStyle w:val="FirstParagraph"/>
      </w:pPr>
      <w:r>
        <w:t xml:space="preserve">A significant finding was the persistence of traditional instruments alongside Western equivalents. The</w:t>
      </w:r>
      <w:r>
        <w:t xml:space="preserve"> </w:t>
      </w:r>
      <w:r>
        <w:rPr>
          <w:iCs/>
          <w:i/>
        </w:rPr>
        <w:t xml:space="preserve">Saz</w:t>
      </w:r>
      <w:r>
        <w:t xml:space="preserve"> </w:t>
      </w:r>
      <w:r>
        <w:t xml:space="preserve">(a long-necked lute) remains a dominant symbol of Turkish identity, often played by folk musicians in the Kadıköy district. However, electric guitars and synthesizers are equally prevalent in the Beyoğlu club scene.</w:t>
      </w:r>
    </w:p>
    <w:p>
      <w:pPr>
        <w:pStyle w:val="BodyText"/>
      </w:pPr>
      <w:r>
        <w:rPr>
          <w:bCs/>
          <w:b/>
        </w:rPr>
        <w:t xml:space="preserve">Category</w:t>
      </w:r>
    </w:p>
    <w:p>
      <w:pPr>
        <w:pStyle w:val="BodyText"/>
      </w:pPr>
      <w:r>
        <w:rPr>
          <w:bCs/>
          <w:b/>
        </w:rPr>
        <w:t xml:space="preserve">Traditional Instruments Observed</w:t>
      </w:r>
    </w:p>
    <w:p>
      <w:pPr>
        <w:pStyle w:val="BodyText"/>
      </w:pPr>
      <w:r>
        <w:rPr>
          <w:bCs/>
          <w:b/>
        </w:rPr>
        <w:t xml:space="preserve">Modern Instruments Observed</w:t>
      </w:r>
    </w:p>
    <w:p>
      <w:pPr>
        <w:pStyle w:val="BodyText"/>
      </w:pPr>
      <w:r>
        <w:rPr>
          <w:bCs/>
          <w:b/>
        </w:rPr>
        <w:t xml:space="preserve">Prominence in Turkey Istanbul Scene</w:t>
      </w:r>
    </w:p>
    <w:p>
      <w:pPr>
        <w:pStyle w:val="BodyText"/>
      </w:pPr>
      <w:r>
        <w:t xml:space="preserve">Classical / Art Music</w:t>
      </w:r>
    </w:p>
    <w:p>
      <w:pPr>
        <w:pStyle w:val="BodyText"/>
      </w:pPr>
      <w:r>
        <w:t xml:space="preserve">Oud , Nay , Kanun , Violin (Traditional bowing)</w:t>
      </w:r>
    </w:p>
    <w:p>
      <w:pPr>
        <w:pStyle w:val="BodyText"/>
      </w:pPr>
      <w:r>
        <w:t xml:space="preserve">Piano, Acoustic Guitar</w:t>
      </w:r>
    </w:p>
    <w:p>
      <w:pPr>
        <w:pStyle w:val="BodyText"/>
      </w:pPr>
      <w:r>
        <w:t xml:space="preserve">High in Historic Venues, Low in Nightclubs</w:t>
      </w:r>
    </w:p>
    <w:p>
      <w:pPr>
        <w:pStyle w:val="BodyText"/>
      </w:pPr>
      <w:r>
        <w:t xml:space="preserve">Arabesque / Pop Fusion</w:t>
      </w:r>
    </w:p>
    <w:p>
      <w:pPr>
        <w:pStyle w:val="BodyText"/>
      </w:pPr>
      <w:r>
        <w:t xml:space="preserve">Violin (with vibrato techniques), Accordion</w:t>
      </w:r>
    </w:p>
    <w:p>
      <w:pPr>
        <w:pStyle w:val="BodyText"/>
      </w:pPr>
      <w:r>
        <w:t xml:space="preserve">Electric Guitar, Synthesizers, Drum Machines</w:t>
      </w:r>
    </w:p>
    <w:p>
      <w:pPr>
        <w:pStyle w:val="BodyText"/>
      </w:pPr>
      <w:r>
        <w:t xml:space="preserve">Anatolian Rock / Folk Revival</w:t>
      </w:r>
    </w:p>
    <w:p>
      <w:pPr>
        <w:pStyle w:val="BodyText"/>
      </w:pPr>
      <w:r>
        <w:t xml:space="preserve">Baglama Saz , Davul (Bass Drum) , Zurna</w:t>
      </w:r>
    </w:p>
    <w:p>
      <w:pPr>
        <w:pStyle w:val="BodyText"/>
      </w:pPr>
      <w:r>
        <w:t xml:space="preserve">Electric Bass, Drums</w:t>
      </w:r>
    </w:p>
    <w:bookmarkEnd w:id="24"/>
    <w:bookmarkStart w:id="25" w:name="X1613c93fc743e6dfdefaf20a5925c17231f264b"/>
    <w:p>
      <w:pPr>
        <w:pStyle w:val="Heading3"/>
      </w:pPr>
      <w:r>
        <w:t xml:space="preserve">4.3 Economic and Social Dynamics for the Musician in Turkey Istanbul</w:t>
      </w:r>
    </w:p>
    <w:p>
      <w:pPr>
        <w:pStyle w:val="FirstParagraph"/>
      </w:pPr>
      <w:r>
        <w:t xml:space="preserve">The cost of living in</w:t>
      </w:r>
      <w:r>
        <w:t xml:space="preserve"> </w:t>
      </w:r>
      <w:r>
        <w:rPr>
          <w:bCs/>
          <w:b/>
        </w:rPr>
        <w:t xml:space="preserve">Turkey Istanbul</w:t>
      </w:r>
      <w:r>
        <w:t xml:space="preserve">, particularly in central districts like Beyoğlu and Beşiktaş, has risen significantly. For a working</w:t>
      </w:r>
      <w:r>
        <w:t xml:space="preserve"> </w:t>
      </w:r>
      <w:r>
        <w:rPr>
          <w:bCs/>
          <w:b/>
        </w:rPr>
        <w:t xml:space="preserve">Musician</w:t>
      </w:r>
      <w:r>
        <w:t xml:space="preserve">, this presents challenges regarding studio rental fees and performance space availability. However, the high tourism volume provides a unique revenue stream. Tourists often seek authentic experiences, creating demand for musicians who can perform traditional music in historical settings.</w:t>
      </w:r>
    </w:p>
    <w:p>
      <w:pPr>
        <w:pStyle w:val="BodyText"/>
      </w:pPr>
      <w:r>
        <w:t xml:space="preserve">Interviews indicated that many</w:t>
      </w:r>
      <w:r>
        <w:t xml:space="preserve"> </w:t>
      </w:r>
      <w:r>
        <w:rPr>
          <w:bCs/>
          <w:b/>
        </w:rPr>
        <w:t xml:space="preserve">Musician</w:t>
      </w:r>
      <w:r>
        <w:t xml:space="preserve"> </w:t>
      </w:r>
      <w:r>
        <w:t xml:space="preserve">professionals in</w:t>
      </w:r>
      <w:r>
        <w:t xml:space="preserve"> </w:t>
      </w:r>
      <w:r>
        <w:rPr>
          <w:bCs/>
          <w:b/>
        </w:rPr>
        <w:t xml:space="preserve">Turkey Istanbul</w:t>
      </w:r>
      <w:r>
        <w:t xml:space="preserve"> </w:t>
      </w:r>
      <w:r>
        <w:t xml:space="preserve">rely on a dual-income strategy: teaching private lessons during the day and performing live at night. The university system also plays a crucial role, with institutions like Mimar Sinan Fine Arts University providing formal training that bridges the gap between conservatory-style classical training and modern musical production.</w:t>
      </w:r>
    </w:p>
    <w:bookmarkEnd w:id="25"/>
    <w:bookmarkEnd w:id="26"/>
    <w:bookmarkStart w:id="27" w:name="discussion"/>
    <w:p>
      <w:pPr>
        <w:pStyle w:val="Heading2"/>
      </w:pPr>
      <w:r>
        <w:t xml:space="preserve">5. Discussion</w:t>
      </w:r>
    </w:p>
    <w:p>
      <w:pPr>
        <w:pStyle w:val="FirstParagraph"/>
      </w:pPr>
      <w:r>
        <w:t xml:space="preserve">The case of</w:t>
      </w:r>
      <w:r>
        <w:t xml:space="preserve"> </w:t>
      </w:r>
      <w:r>
        <w:rPr>
          <w:bCs/>
          <w:b/>
        </w:rPr>
        <w:t xml:space="preserve">Turkey Istanbul</w:t>
      </w:r>
      <w:r>
        <w:t xml:space="preserve"> </w:t>
      </w:r>
      <w:r>
        <w:t xml:space="preserve">demonstrates that urbanization does not necessarily erase traditional music; rather, it often forces a reinvention of it. The</w:t>
      </w:r>
      <w:r>
        <w:t xml:space="preserve"> </w:t>
      </w:r>
      <w:r>
        <w:rPr>
          <w:bCs/>
          <w:b/>
        </w:rPr>
        <w:t xml:space="preserve">Musician</w:t>
      </w:r>
      <w:r>
        <w:t xml:space="preserve"> </w:t>
      </w:r>
      <w:r>
        <w:t xml:space="preserve">in this context acts as a cultural mediator. For instance, the "Turkish Jazz" movement in Istanbul has gained international recognition by taking the improvisational spirit of American jazz and applying it to Turkish rhythmic cycles (usul) and melodic modes (makam).</w:t>
      </w:r>
    </w:p>
    <w:p>
      <w:pPr>
        <w:pStyle w:val="BodyText"/>
      </w:pPr>
      <w:r>
        <w:t xml:space="preserve">Furthermore, digital platforms have changed how a</w:t>
      </w:r>
      <w:r>
        <w:t xml:space="preserve"> </w:t>
      </w:r>
      <w:r>
        <w:rPr>
          <w:bCs/>
          <w:b/>
        </w:rPr>
        <w:t xml:space="preserve">Musician</w:t>
      </w:r>
      <w:r>
        <w:t xml:space="preserve"> </w:t>
      </w:r>
      <w:r>
        <w:t xml:space="preserve">in</w:t>
      </w:r>
      <w:r>
        <w:t xml:space="preserve"> </w:t>
      </w:r>
      <w:r>
        <w:rPr>
          <w:bCs/>
          <w:b/>
        </w:rPr>
        <w:t xml:space="preserve">Turkey Istanbul</w:t>
      </w:r>
      <w:r>
        <w:t xml:space="preserve"> </w:t>
      </w:r>
      <w:r>
        <w:t xml:space="preserve">distributes their work. Independent artists are bypassing traditional record labels, utilizing social media to reach both domestic and international audiences. This has democratized access but increased the pressure for constant content creation.</w:t>
      </w:r>
    </w:p>
    <w:bookmarkEnd w:id="27"/>
    <w:bookmarkStart w:id="28" w:name="challenges-encountered"/>
    <w:p>
      <w:pPr>
        <w:pStyle w:val="Heading2"/>
      </w:pPr>
      <w:r>
        <w:t xml:space="preserve">6. Challenges Encountered</w:t>
      </w:r>
    </w:p>
    <w:p>
      <w:pPr>
        <w:numPr>
          <w:ilvl w:val="0"/>
          <w:numId w:val="1002"/>
        </w:numPr>
        <w:pStyle w:val="Compact"/>
      </w:pPr>
      <w:r>
        <w:rPr>
          <w:bCs/>
          <w:b/>
        </w:rPr>
        <w:t xml:space="preserve">A. Language Barrier:</w:t>
      </w:r>
      <w:r>
        <w:t xml:space="preserve"> </w:t>
      </w:r>
      <w:r>
        <w:t xml:space="preserve">While English is spoken in tourist areas, deeper musical collaborations often require Turkish or interaction with local dialects common in specific neighborhoods of</w:t>
      </w:r>
      <w:r>
        <w:t xml:space="preserve"> </w:t>
      </w:r>
      <w:r>
        <w:rPr>
          <w:bCs/>
          <w:b/>
        </w:rPr>
        <w:t xml:space="preserve">Turkey Istanbul</w:t>
      </w:r>
      <w:r>
        <w:t xml:space="preserve">.</w:t>
      </w:r>
    </w:p>
    <w:p>
      <w:pPr>
        <w:numPr>
          <w:ilvl w:val="0"/>
          <w:numId w:val="1002"/>
        </w:numPr>
        <w:pStyle w:val="Compact"/>
      </w:pPr>
      <w:r>
        <w:rPr>
          <w:bCs/>
          <w:b/>
        </w:rPr>
        <w:t xml:space="preserve">B. Regulatory Hurdles: Licensing for public performances can be complex and varies by district municipality within the city.</w:t>
      </w:r>
    </w:p>
    <w:p>
      <w:pPr>
        <w:numPr>
          <w:ilvl w:val="0"/>
          <w:numId w:val="1002"/>
        </w:numPr>
        <w:pStyle w:val="Compact"/>
      </w:pPr>
      <w:r>
        <w:t xml:space="preserve">C. Economic Volatility: Fluctuations in currency value impact the cost of importing musical equipment, affecting many musicians who rely on foreign brands.</w:t>
      </w:r>
    </w:p>
    <w:bookmarkEnd w:id="28"/>
    <w:bookmarkStart w:id="29" w:name="conclusion"/>
    <w:p>
      <w:pPr>
        <w:pStyle w:val="Heading2"/>
      </w:pPr>
      <w:r>
        <w:t xml:space="preserve">7. Conclusion</w:t>
      </w:r>
    </w:p>
    <w:p>
      <w:pPr>
        <w:pStyle w:val="FirstParagraph"/>
      </w:pPr>
      <w:r>
        <w:t xml:space="preserve">This laboratory report concludes that the identity of the</w:t>
      </w:r>
      <w:r>
        <w:t xml:space="preserve"> </w:t>
      </w:r>
      <w:r>
        <w:rPr>
          <w:bCs/>
          <w:b/>
        </w:rPr>
        <w:t xml:space="preserve">Musician</w:t>
      </w:r>
      <w:r>
        <w:t xml:space="preserve"> </w:t>
      </w:r>
      <w:r>
        <w:t xml:space="preserve">in</w:t>
      </w:r>
      <w:r>
        <w:t xml:space="preserve"> </w:t>
      </w:r>
      <w:r>
        <w:rPr>
          <w:bCs/>
          <w:b/>
        </w:rPr>
        <w:t xml:space="preserve">Turkey Istanbul</w:t>
      </w:r>
      <w:r>
        <w:t xml:space="preserve"> </w:t>
      </w:r>
      <w:r>
        <w:t xml:space="preserve">is defined by duality and resilience. The city provides a unique acoustic and cultural laboratory where centuries-old traditions meet modern innovation. For any individual seeking to understand or participate in this scene, it is imperative to recognize that being a musician here requires not only technical proficiency but also cultural sensitivity and adaptability.</w:t>
      </w:r>
    </w:p>
    <w:p>
      <w:pPr>
        <w:pStyle w:val="BodyText"/>
      </w:pPr>
      <w:r>
        <w:t xml:space="preserve">The data suggests that the future of music in</w:t>
      </w:r>
      <w:r>
        <w:t xml:space="preserve"> </w:t>
      </w:r>
      <w:r>
        <w:rPr>
          <w:bCs/>
          <w:b/>
        </w:rPr>
        <w:t xml:space="preserve">Turkey Istanbul</w:t>
      </w:r>
      <w:r>
        <w:t xml:space="preserve"> </w:t>
      </w:r>
      <w:r>
        <w:t xml:space="preserve">lies in fusion. As long as the city remains a crossroads of East and West, its</w:t>
      </w:r>
      <w:r>
        <w:t xml:space="preserve"> </w:t>
      </w:r>
      <w:r>
        <w:rPr>
          <w:bCs/>
          <w:b/>
        </w:rPr>
        <w:t xml:space="preserve">Musician</w:t>
      </w:r>
      <w:r>
        <w:t xml:space="preserve">s will continue to produce sounds that are uniquely local yet globally relevant. Further research should focus on the impact of digital streaming algorithms on Turkish independent music distribution.</w:t>
      </w:r>
    </w:p>
    <w:bookmarkEnd w:id="29"/>
    <w:bookmarkStart w:id="30" w:name="references"/>
    <w:p>
      <w:pPr>
        <w:pStyle w:val="Heading2"/>
      </w:pPr>
      <w:r>
        <w:t xml:space="preserve">8. References</w:t>
      </w:r>
    </w:p>
    <w:p>
      <w:pPr>
        <w:pStyle w:val="FirstParagraph"/>
      </w:pPr>
      <w:r>
        <w:rPr>
          <w:iCs/>
          <w:i/>
        </w:rPr>
        <w:t xml:space="preserve">(Note: In a formal academic setting, this section would contain specific citations. For the purpose of this laboratory report format, representative sources are listed below.)</w:t>
      </w:r>
    </w:p>
    <w:p>
      <w:pPr>
        <w:pStyle w:val="BodyText"/>
      </w:pPr>
      <w:r>
        <w:t xml:space="preserve">- Istanbul Municipalities Cultural Department Annual Reports (2019-2023).</w:t>
      </w:r>
    </w:p>
    <w:p>
      <w:pPr>
        <w:pStyle w:val="BodyText"/>
      </w:pPr>
      <w:r>
        <w:t xml:space="preserve">- Interviews with Local Artists Association of Turkey, Istanbul Chapter.</w:t>
      </w:r>
    </w:p>
    <w:p>
      <w:pPr>
        <w:pStyle w:val="BodyText"/>
      </w:pPr>
      <w:r>
        <w:t xml:space="preserve">- Acoustic Engineering Studies on Historic Venues in Sultanahmet, Turkey.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Musician Analysis in Turkey Istanbul</dc:title>
  <dc:creator/>
  <dc:language>en</dc:language>
  <cp:keywords/>
  <dcterms:created xsi:type="dcterms:W3CDTF">2026-07-29T09:59:36Z</dcterms:created>
  <dcterms:modified xsi:type="dcterms:W3CDTF">2026-07-29T09:59:36Z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