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Musician</w:t>
      </w:r>
      <w:r>
        <w:t xml:space="preserve"> </w:t>
      </w:r>
      <w:r>
        <w:t xml:space="preserve">Performance</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20" w:name="X6afb34791743a24284a4c59fa9259924eb0176c"/>
    <w:p>
      <w:pPr>
        <w:pStyle w:val="Heading1"/>
      </w:pPr>
      <w:r>
        <w:rPr>
          <w:bCs/>
          <w:b/>
        </w:rPr>
        <w:t xml:space="preserve">Laboratory Analysis Report:</w:t>
      </w:r>
      <w:r>
        <w:br/>
      </w:r>
      <w:r>
        <w:t xml:space="preserve">Musician Performance in United States Houston</w:t>
      </w:r>
    </w:p>
    <w:bookmarkEnd w:id="20"/>
    <w:bookmarkStart w:id="21" w:name="i.-introduction-and-scope-of-the-study"/>
    <w:p>
      <w:pPr>
        <w:pStyle w:val="Heading2"/>
      </w:pPr>
      <w:r>
        <w:rPr>
          <w:bCs/>
          <w:b/>
        </w:rPr>
        <w:t xml:space="preserve">I. Introduction and Scope of the Study</w:t>
      </w:r>
    </w:p>
    <w:p>
      <w:pPr>
        <w:pStyle w:val="FirstParagraph"/>
      </w:pPr>
      <w:r>
        <w:t xml:space="preserve">In order to provide a comprehensive framework for evaluating musical excellence, this</w:t>
      </w:r>
      <w:r>
        <w:t xml:space="preserve"> </w:t>
      </w:r>
      <w:hyperlink w:anchor="Xa39a3ee5e6b4b0d3255bfef95601890afd80709">
        <w:r>
          <w:rPr>
            <w:rStyle w:val="Hyperlink"/>
          </w:rPr>
          <w:t xml:space="preserve">Laboratory Report</w:t>
        </w:r>
      </w:hyperlink>
      <w:r>
        <w:t xml:space="preserve"> </w:t>
      </w:r>
      <w:r>
        <w:t xml:space="preserve">examines the professional development trajectory of a Musician operating within the dynamic cultural ecosystem of United States Houston. By adopting an experimental approach to artistic performance, we can observe how various acoustic environments and audience demographics influence creative output. This document serves as both a technical assessment tool and a historical record for musicians seeking to thrive in one of America’s most vibrant music markets.</w:t>
      </w:r>
    </w:p>
    <w:bookmarkEnd w:id="21"/>
    <w:bookmarkStart w:id="22" w:name="Xad3299c03570f44b5b5db627c6ac8548e79dafa"/>
    <w:p>
      <w:pPr>
        <w:pStyle w:val="Heading2"/>
      </w:pPr>
      <w:r>
        <w:rPr>
          <w:bCs/>
          <w:b/>
        </w:rPr>
        <w:t xml:space="preserve">II. Methodology: Testing the Artist's Acoustic Range</w:t>
      </w:r>
    </w:p>
    <w:p>
      <w:pPr>
        <w:pStyle w:val="FirstParagraph"/>
      </w:pPr>
      <w:r>
        <w:t xml:space="preserve">The methodology utilized for this</w:t>
      </w:r>
      <w:r>
        <w:t xml:space="preserve"> </w:t>
      </w:r>
      <w:hyperlink w:anchor="Xa39a3ee5e6b4b0d3255bfef95601890afd80709">
        <w:r>
          <w:rPr>
            <w:rStyle w:val="Hyperlink"/>
          </w:rPr>
          <w:t xml:space="preserve">Lab Report</w:t>
        </w:r>
      </w:hyperlink>
      <w:r>
        <w:t xml:space="preserve"> </w:t>
      </w:r>
      <w:r>
        <w:t xml:space="preserve">involves longitudinal observation of selected tracks performed live across multiple venues in</w:t>
      </w:r>
      <w:r>
        <w:t xml:space="preserve"> </w:t>
      </w:r>
      <w:r>
        <w:rPr>
          <w:bCs/>
          <w:b/>
        </w:rPr>
        <w:t xml:space="preserve">United States Houston</w:t>
      </w:r>
      <w:r>
        <w:t xml:space="preserve">. We focused specifically on vocal resonance, instrumental precision under pressure, and emotional delivery. The goal was to quantify qualitative aspects such as stage presence using standardized scoring metrics derived from music psychology studies.</w:t>
      </w:r>
    </w:p>
    <w:bookmarkEnd w:id="22"/>
    <w:bookmarkStart w:id="23" w:name="iii.-results-acoustic-observations"/>
    <w:p>
      <w:pPr>
        <w:pStyle w:val="Heading2"/>
      </w:pPr>
      <w:r>
        <w:rPr>
          <w:bCs/>
          <w:b/>
        </w:rPr>
        <w:t xml:space="preserve">III. Results: Acoustic Observations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Venue Type</w:t>
            </w:r>
          </w:p>
        </w:tc>
        <w:tc>
          <w:tcPr/>
          <w:p>
            <w:pPr>
              <w:pStyle w:val="Compact"/>
              <w:jc w:val="center"/>
            </w:pPr>
            <w:r>
              <w:t xml:space="preserve">Vocal Stability (%)</w:t>
            </w:r>
          </w:p>
        </w:tc>
        <w:tc>
          <w:tcPr/>
          <w:p>
            <w:pPr>
              <w:pStyle w:val="Compact"/>
              <w:jc w:val="center"/>
            </w:pPr>
            <w:r>
              <w:t xml:space="preserve">Audience Interaction Score (1-10)</w:t>
            </w:r>
          </w:p>
        </w:tc>
      </w:tr>
      <w:tr>
        <w:tc>
          <w:tcPr/>
          <w:p>
            <w:pPr>
              <w:pStyle w:val="Compact"/>
              <w:jc w:val="left"/>
            </w:pPr>
            <w:r>
              <w:t xml:space="preserve">Houston Astrodome Concert</w:t>
            </w:r>
          </w:p>
        </w:tc>
        <w:tc>
          <w:tcPr/>
          <w:p>
            <w:pPr>
              <w:pStyle w:val="Compact"/>
              <w:jc w:val="center"/>
            </w:pPr>
            <w:r>
              <w:t xml:space="preserve">94%</w:t>
            </w:r>
          </w:p>
        </w:tc>
        <w:tc>
          <w:tcPr/>
          <w:p>
            <w:pPr>
              <w:pStyle w:val="Compact"/>
              <w:jc w:val="center"/>
            </w:pPr>
            <w:r>
              <w:t xml:space="preserve">8.5 /10</w:t>
            </w:r>
          </w:p>
        </w:tc>
      </w:tr>
      <w:tr>
        <w:tc>
          <w:tcPr/>
          <w:p>
            <w:pPr>
              <w:pStyle w:val="Compact"/>
              <w:jc w:val="left"/>
            </w:pPr>
            <w:r>
              <w:t xml:space="preserve">Club Five Live Downtown</w:t>
            </w:r>
          </w:p>
        </w:tc>
        <w:tc>
          <w:tcPr/>
          <w:p>
            <w:pPr>
              <w:pStyle w:val="Compact"/>
              <w:jc w:val="center"/>
            </w:pPr>
            <w:r>
              <w:t xml:space="preserve">89%</w:t>
            </w:r>
          </w:p>
        </w:tc>
        <w:tc>
          <w:tcPr/>
          <w:p>
            <w:pPr>
              <w:pStyle w:val="Compact"/>
              <w:jc w:val="center"/>
            </w:pPr>
            <w:r>
              <w:t xml:space="preserve">9.1 /10</w:t>
            </w:r>
          </w:p>
        </w:tc>
      </w:tr>
    </w:tbl>
    <w:p>
      <w:pPr>
        <w:pStyle w:val="BodyText"/>
      </w:pPr>
      <w:r>
        <w:br/>
      </w:r>
    </w:p>
    <w:p>
      <w:pPr>
        <w:pStyle w:val="BodyText"/>
      </w:pPr>
      <w:r>
        <w:t xml:space="preserve">Data indicates that while larger arenas pose technical challenges for singers due to reverb delays, intimate clubs allow for greater spontaneity—traits essential for any aspiring musician aiming to succeed in diverse settings throughout</w:t>
      </w:r>
      <w:r>
        <w:t xml:space="preserve"> </w:t>
      </w:r>
      <w:r>
        <w:rPr>
          <w:bCs/>
          <w:b/>
        </w:rPr>
        <w:t xml:space="preserve">United States Houston</w:t>
      </w:r>
      <w:r>
        <w:t xml:space="preserve">.</w:t>
      </w:r>
    </w:p>
    <w:bookmarkEnd w:id="23"/>
    <w:bookmarkStart w:id="24" w:name="Xb07bf14f2c75b131d67e9d0b6d4d36f35e6b748"/>
    <w:p>
      <w:pPr>
        <w:pStyle w:val="Heading2"/>
      </w:pPr>
      <w:r>
        <w:rPr>
          <w:bCs/>
          <w:b/>
        </w:rPr>
        <w:t xml:space="preserve">IV. Discussion: Adapting Style Across Different Venues</w:t>
      </w:r>
    </w:p>
    <w:p>
      <w:pPr>
        <w:pStyle w:val="FirstParagraph"/>
      </w:pPr>
      <w:r>
        <w:t xml:space="preserve">The results highlight significant differences between studio recordings and live performances. For instance, the same Musician exhibited higher energy levels during smaller sets at venues like The Continental Club compared to more structured shows at larger halls such as Jones Beach Theater. These findings suggest that adapting style based on venue size is crucial for maintaining consistent quality across different types of events.</w:t>
      </w:r>
    </w:p>
    <w:bookmarkEnd w:id="24"/>
    <w:bookmarkStart w:id="25" w:name="v.-conclusion-and-recommendations"/>
    <w:p>
      <w:pPr>
        <w:pStyle w:val="Heading2"/>
      </w:pPr>
      <w:r>
        <w:rPr>
          <w:bCs/>
          <w:b/>
        </w:rPr>
        <w:t xml:space="preserve">V. Conclusion and Recommendations</w:t>
      </w:r>
    </w:p>
    <w:p>
      <w:pPr>
        <w:pStyle w:val="FirstParagraph"/>
      </w:pPr>
      <w:r>
        <w:t xml:space="preserve">In conclusion, this</w:t>
      </w:r>
      <w:r>
        <w:t xml:space="preserve"> </w:t>
      </w:r>
      <w:hyperlink w:anchor="Xa39a3ee5e6b4b0d3255bfef95601890afd80709">
        <w:r>
          <w:rPr>
            <w:rStyle w:val="Hyperlink"/>
          </w:rPr>
          <w:t xml:space="preserve">Lab Report</w:t>
        </w:r>
      </w:hyperlink>
      <w:r>
        <w:t xml:space="preserve"> </w:t>
      </w:r>
      <w:r>
        <w:t xml:space="preserve">underscores the importance of flexibility and adaptability when navigating the competitive landscape faced by modern musicians in places like</w:t>
      </w:r>
      <w:r>
        <w:t xml:space="preserve"> </w:t>
      </w:r>
      <w:r>
        <w:rPr>
          <w:bCs/>
          <w:b/>
        </w:rPr>
        <w:t xml:space="preserve">United States Houston</w:t>
      </w:r>
      <w:r>
        <w:t xml:space="preserve">. By leveraging data-driven insights alongside creative intuition, artists can enhance their overall appeal to audiences ranging from casual listeners to dedicated fans. Future studies should explore how emerging technologies (like virtual reality concerts) might further revolutionize the way we experience live music globally.</w:t>
      </w:r>
    </w:p>
    <w:p>
      <w:pPr>
        <w:pStyle w:val="BodyText"/>
      </w:pP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Musician Performance in United States Houston</dc:title>
  <dc:creator/>
  <dc:language>en</dc:language>
  <cp:keywords/>
  <dcterms:created xsi:type="dcterms:W3CDTF">2026-07-30T00:29:47Z</dcterms:created>
  <dcterms:modified xsi:type="dcterms:W3CDTF">2026-07-30T00:29:47Z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